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5"/>
        <w:jc w:val="both"/>
        <w:rPr>
          <w:rFonts w:ascii="仿宋_GB2312" w:eastAsia="仿宋_GB2312"/>
          <w:sz w:val="32"/>
          <w:szCs w:val="32"/>
        </w:rPr>
      </w:pPr>
    </w:p>
    <w:p>
      <w:pPr>
        <w:pStyle w:val="25"/>
        <w:rPr>
          <w:rFonts w:ascii="仿宋_GB2312" w:eastAsia="仿宋_GB2312"/>
          <w:sz w:val="32"/>
          <w:szCs w:val="32"/>
        </w:rPr>
      </w:pPr>
    </w:p>
    <w:p>
      <w:pPr>
        <w:pStyle w:val="25"/>
        <w:rPr>
          <w:rFonts w:ascii="仿宋_GB2312" w:eastAsia="仿宋_GB2312"/>
          <w:sz w:val="32"/>
          <w:szCs w:val="32"/>
        </w:rPr>
      </w:pPr>
    </w:p>
    <w:p>
      <w:pPr>
        <w:pStyle w:val="25"/>
        <w:rPr>
          <w:rFonts w:ascii="仿宋_GB2312" w:eastAsia="仿宋_GB2312"/>
          <w:sz w:val="32"/>
          <w:szCs w:val="32"/>
        </w:rPr>
      </w:pPr>
    </w:p>
    <w:p>
      <w:pPr>
        <w:pStyle w:val="25"/>
        <w:ind w:firstLine="2240" w:firstLineChars="700"/>
        <w:jc w:val="both"/>
        <w:rPr>
          <w:rFonts w:hint="eastAsia" w:ascii="仿宋_GB2312" w:eastAsia="仿宋_GB2312"/>
          <w:color w:val="000000" w:themeColor="text1"/>
          <w:sz w:val="32"/>
          <w:szCs w:val="32"/>
          <w14:textFill>
            <w14:solidFill>
              <w14:schemeClr w14:val="tx1"/>
            </w14:solidFill>
          </w14:textFill>
        </w:rPr>
      </w:pPr>
    </w:p>
    <w:p>
      <w:pPr>
        <w:pStyle w:val="25"/>
        <w:keepNext w:val="0"/>
        <w:keepLines w:val="0"/>
        <w:pageBreakBefore w:val="0"/>
        <w:widowControl/>
        <w:kinsoku/>
        <w:wordWrap/>
        <w:overflowPunct/>
        <w:topLinePunct w:val="0"/>
        <w:autoSpaceDE/>
        <w:autoSpaceDN/>
        <w:bidi w:val="0"/>
        <w:adjustRightInd/>
        <w:snapToGrid/>
        <w:spacing w:line="400" w:lineRule="exact"/>
        <w:ind w:left="0" w:leftChars="0" w:right="0" w:rightChars="0" w:firstLine="2240" w:firstLineChars="700"/>
        <w:jc w:val="both"/>
        <w:textAlignment w:val="auto"/>
        <w:outlineLvl w:val="9"/>
        <w:rPr>
          <w:rFonts w:hint="eastAsia" w:ascii="仿宋_GB2312" w:eastAsia="仿宋_GB2312"/>
          <w:color w:val="000000" w:themeColor="text1"/>
          <w:sz w:val="32"/>
          <w:szCs w:val="32"/>
          <w14:textFill>
            <w14:solidFill>
              <w14:schemeClr w14:val="tx1"/>
            </w14:solidFill>
          </w14:textFill>
        </w:rPr>
      </w:pPr>
    </w:p>
    <w:p>
      <w:pPr>
        <w:pStyle w:val="25"/>
        <w:keepNext w:val="0"/>
        <w:keepLines w:val="0"/>
        <w:pageBreakBefore w:val="0"/>
        <w:widowControl/>
        <w:kinsoku/>
        <w:wordWrap/>
        <w:overflowPunct/>
        <w:topLinePunct w:val="0"/>
        <w:autoSpaceDE/>
        <w:autoSpaceDN/>
        <w:bidi w:val="0"/>
        <w:adjustRightInd/>
        <w:snapToGrid/>
        <w:spacing w:line="500" w:lineRule="exact"/>
        <w:ind w:left="0" w:leftChars="0" w:right="0" w:rightChars="0" w:firstLine="2240" w:firstLineChars="700"/>
        <w:jc w:val="both"/>
        <w:textAlignment w:val="auto"/>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洪考院信字〔</w:t>
      </w:r>
      <w:r>
        <w:rPr>
          <w:rFonts w:ascii="仿宋_GB2312" w:eastAsia="仿宋_GB2312"/>
          <w:color w:val="000000" w:themeColor="text1"/>
          <w:sz w:val="32"/>
          <w:szCs w:val="32"/>
          <w14:textFill>
            <w14:solidFill>
              <w14:schemeClr w14:val="tx1"/>
            </w14:solidFill>
          </w14:textFill>
        </w:rPr>
        <w:t>202</w:t>
      </w:r>
      <w:r>
        <w:rPr>
          <w:rFonts w:hint="eastAsia" w:ascii="仿宋_GB2312" w:eastAsia="仿宋_GB2312"/>
          <w:color w:val="000000" w:themeColor="text1"/>
          <w:sz w:val="32"/>
          <w:szCs w:val="32"/>
          <w:lang w:val="en-US" w:eastAsia="zh-CN"/>
          <w14:textFill>
            <w14:solidFill>
              <w14:schemeClr w14:val="tx1"/>
            </w14:solidFill>
          </w14:textFill>
        </w:rPr>
        <w:t>2</w:t>
      </w:r>
      <w:r>
        <w:rPr>
          <w:rFonts w:hint="eastAsia"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lang w:val="en-US" w:eastAsia="zh-CN"/>
          <w14:textFill>
            <w14:solidFill>
              <w14:schemeClr w14:val="tx1"/>
            </w14:solidFill>
          </w14:textFill>
        </w:rPr>
        <w:t>10</w:t>
      </w:r>
      <w:r>
        <w:rPr>
          <w:rFonts w:hint="eastAsia" w:ascii="仿宋_GB2312" w:eastAsia="仿宋_GB2312"/>
          <w:color w:val="000000" w:themeColor="text1"/>
          <w:sz w:val="32"/>
          <w:szCs w:val="32"/>
          <w14:textFill>
            <w14:solidFill>
              <w14:schemeClr w14:val="tx1"/>
            </w14:solidFill>
          </w14:textFill>
        </w:rPr>
        <w:t>号</w:t>
      </w:r>
    </w:p>
    <w:p>
      <w:pPr>
        <w:pStyle w:val="25"/>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_GB2312" w:eastAsia="仿宋_GB2312"/>
          <w:color w:val="000000" w:themeColor="text1"/>
          <w:sz w:val="32"/>
          <w:szCs w:val="32"/>
          <w14:textFill>
            <w14:solidFill>
              <w14:schemeClr w14:val="tx1"/>
            </w14:solidFill>
          </w14:textFill>
        </w:rPr>
      </w:pPr>
    </w:p>
    <w:p>
      <w:pPr>
        <w:pStyle w:val="25"/>
        <w:keepNext w:val="0"/>
        <w:keepLines w:val="0"/>
        <w:pageBreakBefore w:val="0"/>
        <w:widowControl/>
        <w:kinsoku/>
        <w:wordWrap/>
        <w:overflowPunct/>
        <w:topLinePunct w:val="0"/>
        <w:autoSpaceDE/>
        <w:autoSpaceDN/>
        <w:bidi w:val="0"/>
        <w:adjustRightInd/>
        <w:snapToGrid/>
        <w:spacing w:line="500" w:lineRule="exact"/>
        <w:ind w:left="442" w:right="0" w:rightChars="0" w:hanging="442" w:hangingChars="100"/>
        <w:jc w:val="both"/>
        <w:textAlignment w:val="auto"/>
        <w:rPr>
          <w:rFonts w:hint="eastAsia" w:ascii="宋体" w:hAnsi="宋体"/>
          <w:b/>
          <w:bCs/>
          <w:color w:val="000000" w:themeColor="text1"/>
          <w:sz w:val="44"/>
          <w:szCs w:val="44"/>
          <w14:textFill>
            <w14:solidFill>
              <w14:schemeClr w14:val="tx1"/>
            </w14:solidFill>
          </w14:textFill>
        </w:rPr>
      </w:pPr>
      <w:r>
        <w:rPr>
          <w:rFonts w:hint="eastAsia" w:ascii="宋体" w:hAnsi="宋体"/>
          <w:b/>
          <w:bCs/>
          <w:color w:val="000000" w:themeColor="text1"/>
          <w:sz w:val="44"/>
          <w:szCs w:val="44"/>
          <w14:textFill>
            <w14:solidFill>
              <w14:schemeClr w14:val="tx1"/>
            </w14:solidFill>
          </w14:textFill>
        </w:rPr>
        <w:t>关于印发《</w:t>
      </w:r>
      <w:r>
        <w:rPr>
          <w:rFonts w:hint="eastAsia" w:ascii="宋体" w:hAnsi="宋体" w:cs="仿宋"/>
          <w:b/>
          <w:bCs/>
          <w:color w:val="000000" w:themeColor="text1"/>
          <w:sz w:val="44"/>
          <w:szCs w:val="44"/>
          <w14:textFill>
            <w14:solidFill>
              <w14:schemeClr w14:val="tx1"/>
            </w14:solidFill>
          </w14:textFill>
        </w:rPr>
        <w:t>南昌市</w:t>
      </w:r>
      <w:r>
        <w:rPr>
          <w:rFonts w:ascii="宋体" w:hAnsi="宋体" w:cs="仿宋"/>
          <w:b/>
          <w:bCs/>
          <w:color w:val="000000" w:themeColor="text1"/>
          <w:sz w:val="44"/>
          <w:szCs w:val="44"/>
          <w14:textFill>
            <w14:solidFill>
              <w14:schemeClr w14:val="tx1"/>
            </w14:solidFill>
          </w14:textFill>
        </w:rPr>
        <w:t>202</w:t>
      </w:r>
      <w:r>
        <w:rPr>
          <w:rFonts w:hint="eastAsia" w:ascii="宋体" w:hAnsi="宋体" w:cs="仿宋"/>
          <w:b/>
          <w:bCs/>
          <w:color w:val="000000" w:themeColor="text1"/>
          <w:sz w:val="44"/>
          <w:szCs w:val="44"/>
          <w:lang w:val="en-US" w:eastAsia="zh-CN"/>
          <w14:textFill>
            <w14:solidFill>
              <w14:schemeClr w14:val="tx1"/>
            </w14:solidFill>
          </w14:textFill>
        </w:rPr>
        <w:t>2</w:t>
      </w:r>
      <w:r>
        <w:rPr>
          <w:rFonts w:hint="eastAsia" w:ascii="宋体" w:hAnsi="宋体" w:cs="仿宋"/>
          <w:b/>
          <w:bCs/>
          <w:color w:val="000000" w:themeColor="text1"/>
          <w:sz w:val="44"/>
          <w:szCs w:val="44"/>
          <w14:textFill>
            <w14:solidFill>
              <w14:schemeClr w14:val="tx1"/>
            </w14:solidFill>
          </w14:textFill>
        </w:rPr>
        <w:t>年</w:t>
      </w:r>
      <w:r>
        <w:rPr>
          <w:rFonts w:hint="eastAsia" w:ascii="宋体" w:hAnsi="宋体" w:cs="仿宋"/>
          <w:b/>
          <w:bCs/>
          <w:color w:val="000000" w:themeColor="text1"/>
          <w:sz w:val="44"/>
          <w:szCs w:val="44"/>
          <w:lang w:eastAsia="zh-CN"/>
          <w14:textFill>
            <w14:solidFill>
              <w14:schemeClr w14:val="tx1"/>
            </w14:solidFill>
          </w14:textFill>
        </w:rPr>
        <w:t>下</w:t>
      </w:r>
      <w:r>
        <w:rPr>
          <w:rFonts w:hint="eastAsia" w:ascii="宋体" w:hAnsi="宋体" w:cs="仿宋"/>
          <w:b/>
          <w:bCs/>
          <w:color w:val="000000" w:themeColor="text1"/>
          <w:sz w:val="44"/>
          <w:szCs w:val="44"/>
          <w14:textFill>
            <w14:solidFill>
              <w14:schemeClr w14:val="tx1"/>
            </w14:solidFill>
          </w14:textFill>
        </w:rPr>
        <w:t>半年普通高中学业水平考试报名实施方案</w:t>
      </w:r>
      <w:r>
        <w:rPr>
          <w:rFonts w:hint="eastAsia" w:ascii="宋体" w:hAnsi="宋体"/>
          <w:b/>
          <w:bCs/>
          <w:color w:val="000000" w:themeColor="text1"/>
          <w:sz w:val="44"/>
          <w:szCs w:val="44"/>
          <w14:textFill>
            <w14:solidFill>
              <w14:schemeClr w14:val="tx1"/>
            </w14:solidFill>
          </w14:textFill>
        </w:rPr>
        <w:t>》的通知</w:t>
      </w:r>
    </w:p>
    <w:p>
      <w:pPr>
        <w:pStyle w:val="25"/>
        <w:keepNext w:val="0"/>
        <w:keepLines w:val="0"/>
        <w:pageBreakBefore w:val="0"/>
        <w:kinsoku/>
        <w:wordWrap/>
        <w:overflowPunct/>
        <w:topLinePunct w:val="0"/>
        <w:autoSpaceDE/>
        <w:autoSpaceDN/>
        <w:bidi w:val="0"/>
        <w:adjustRightInd/>
        <w:snapToGrid/>
        <w:spacing w:line="240" w:lineRule="auto"/>
        <w:ind w:left="442" w:hanging="442" w:hangingChars="100"/>
        <w:jc w:val="both"/>
        <w:outlineLvl w:val="9"/>
        <w:rPr>
          <w:rFonts w:hint="eastAsia" w:ascii="宋体" w:hAnsi="宋体"/>
          <w:b/>
          <w:bCs/>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jc w:val="both"/>
        <w:textAlignment w:val="baseline"/>
        <w:outlineLvl w:val="9"/>
        <w:rPr>
          <w:rStyle w:val="27"/>
          <w:rFonts w:hint="eastAsia" w:ascii="仿宋" w:hAnsi="仿宋" w:eastAsia="仿宋" w:cs="仿宋"/>
          <w:b w:val="0"/>
          <w:i w:val="0"/>
          <w:caps w:val="0"/>
          <w:color w:val="000000" w:themeColor="text1"/>
          <w:spacing w:val="0"/>
          <w:w w:val="100"/>
          <w:sz w:val="32"/>
          <w:szCs w:val="32"/>
          <w:u w:val="none" w:color="auto"/>
          <w:lang w:val="en-US" w:eastAsia="zh-CN" w:bidi="ar-SA"/>
          <w14:textFill>
            <w14:solidFill>
              <w14:schemeClr w14:val="tx1"/>
            </w14:solidFill>
          </w14:textFill>
        </w:rPr>
      </w:pPr>
      <w:r>
        <w:rPr>
          <w:rStyle w:val="27"/>
          <w:rFonts w:hint="eastAsia" w:ascii="仿宋" w:hAnsi="仿宋" w:eastAsia="仿宋" w:cs="仿宋"/>
          <w:b w:val="0"/>
          <w:i w:val="0"/>
          <w:caps w:val="0"/>
          <w:color w:val="000000" w:themeColor="text1"/>
          <w:spacing w:val="0"/>
          <w:w w:val="100"/>
          <w:sz w:val="32"/>
          <w:szCs w:val="32"/>
          <w:lang w:val="en-US" w:eastAsia="zh-CN" w:bidi="ar-SA"/>
          <w14:textFill>
            <w14:solidFill>
              <w14:schemeClr w14:val="tx1"/>
            </w14:solidFill>
          </w14:textFill>
        </w:rPr>
        <w:t>各县区（开发区、湾里管理局）教育考试中心（学考办），</w:t>
      </w:r>
      <w:r>
        <w:rPr>
          <w:rFonts w:hint="eastAsia" w:ascii="仿宋" w:hAnsi="仿宋" w:eastAsia="仿宋" w:cs="仿宋"/>
          <w:color w:val="000000" w:themeColor="text1"/>
          <w:sz w:val="32"/>
          <w:szCs w:val="32"/>
          <w:u w:val="none"/>
          <w:lang w:eastAsia="zh-CN"/>
          <w14:textFill>
            <w14:solidFill>
              <w14:schemeClr w14:val="tx1"/>
            </w14:solidFill>
          </w14:textFill>
        </w:rPr>
        <w:t>各相关</w:t>
      </w:r>
      <w:r>
        <w:rPr>
          <w:rFonts w:hint="eastAsia" w:ascii="仿宋" w:hAnsi="仿宋" w:eastAsia="仿宋" w:cs="仿宋"/>
          <w:color w:val="000000" w:themeColor="text1"/>
          <w:sz w:val="32"/>
          <w:szCs w:val="32"/>
          <w:u w:val="none"/>
          <w14:textFill>
            <w14:solidFill>
              <w14:schemeClr w14:val="tx1"/>
            </w14:solidFill>
          </w14:textFill>
        </w:rPr>
        <w:t>学校：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根据省教育考试院《关于做好我省202</w:t>
      </w: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年普通高中学业水平考试报名工作的通知》(赣考院中〔202</w:t>
      </w: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号)工作要求，现将《南昌市202</w:t>
      </w: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eastAsia="zh-CN"/>
          <w14:textFill>
            <w14:solidFill>
              <w14:schemeClr w14:val="tx1"/>
            </w14:solidFill>
          </w14:textFill>
        </w:rPr>
        <w:t>下</w:t>
      </w:r>
      <w:r>
        <w:rPr>
          <w:rFonts w:hint="eastAsia" w:ascii="仿宋" w:hAnsi="仿宋" w:eastAsia="仿宋" w:cs="仿宋"/>
          <w:color w:val="000000" w:themeColor="text1"/>
          <w:sz w:val="32"/>
          <w:szCs w:val="32"/>
          <w14:textFill>
            <w14:solidFill>
              <w14:schemeClr w14:val="tx1"/>
            </w14:solidFill>
          </w14:textFill>
        </w:rPr>
        <w:t>半年普通高中学业水平考试报名实施方案》印发给你们，请认真组织实施，切实做好今年</w:t>
      </w:r>
      <w:r>
        <w:rPr>
          <w:rFonts w:hint="eastAsia" w:ascii="仿宋" w:hAnsi="仿宋" w:eastAsia="仿宋" w:cs="仿宋"/>
          <w:color w:val="000000" w:themeColor="text1"/>
          <w:sz w:val="32"/>
          <w:szCs w:val="32"/>
          <w:highlight w:val="none"/>
          <w:lang w:val="en-US" w:eastAsia="zh-CN"/>
          <w14:textFill>
            <w14:solidFill>
              <w14:schemeClr w14:val="tx1"/>
            </w14:solidFill>
          </w14:textFill>
        </w:rPr>
        <w:t>下</w:t>
      </w:r>
      <w:r>
        <w:rPr>
          <w:rFonts w:hint="eastAsia" w:ascii="仿宋" w:hAnsi="仿宋" w:eastAsia="仿宋" w:cs="仿宋"/>
          <w:color w:val="000000" w:themeColor="text1"/>
          <w:sz w:val="32"/>
          <w:szCs w:val="32"/>
          <w14:textFill>
            <w14:solidFill>
              <w14:schemeClr w14:val="tx1"/>
            </w14:solidFill>
          </w14:textFill>
        </w:rPr>
        <w:t>半年的学考报名工作。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outlineLvl w:val="9"/>
        <w:rPr>
          <w:rFonts w:hint="eastAsia" w:ascii="仿宋" w:hAnsi="仿宋" w:eastAsia="仿宋" w:cs="仿宋"/>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20"/>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附件</w:t>
      </w:r>
      <w:r>
        <w:rPr>
          <w:rFonts w:hint="eastAsia" w:ascii="仿宋" w:hAnsi="仿宋" w:eastAsia="仿宋" w:cs="仿宋"/>
          <w:color w:val="000000" w:themeColor="text1"/>
          <w:spacing w:val="-28"/>
          <w:sz w:val="32"/>
          <w:szCs w:val="32"/>
          <w14:textFill>
            <w14:solidFill>
              <w14:schemeClr w14:val="tx1"/>
            </w14:solidFill>
          </w14:textFill>
        </w:rPr>
        <w:t>：南昌市202</w:t>
      </w:r>
      <w:r>
        <w:rPr>
          <w:rFonts w:hint="eastAsia" w:ascii="仿宋" w:hAnsi="仿宋" w:eastAsia="仿宋" w:cs="仿宋"/>
          <w:color w:val="000000" w:themeColor="text1"/>
          <w:spacing w:val="-28"/>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eastAsia="zh-CN"/>
          <w14:textFill>
            <w14:solidFill>
              <w14:schemeClr w14:val="tx1"/>
            </w14:solidFill>
          </w14:textFill>
        </w:rPr>
        <w:t>下</w:t>
      </w:r>
      <w:r>
        <w:rPr>
          <w:rFonts w:hint="eastAsia" w:ascii="仿宋" w:hAnsi="仿宋" w:eastAsia="仿宋" w:cs="仿宋"/>
          <w:color w:val="000000" w:themeColor="text1"/>
          <w:sz w:val="32"/>
          <w:szCs w:val="32"/>
          <w14:textFill>
            <w14:solidFill>
              <w14:schemeClr w14:val="tx1"/>
            </w14:solidFill>
          </w14:textFill>
        </w:rPr>
        <w:t>半年普通高中学业水平考试报名</w:t>
      </w:r>
    </w:p>
    <w:p>
      <w:pPr>
        <w:keepNext w:val="0"/>
        <w:keepLines w:val="0"/>
        <w:pageBreakBefore w:val="0"/>
        <w:widowControl w:val="0"/>
        <w:kinsoku/>
        <w:wordWrap/>
        <w:overflowPunct/>
        <w:topLinePunct w:val="0"/>
        <w:autoSpaceDE/>
        <w:autoSpaceDN/>
        <w:bidi w:val="0"/>
        <w:adjustRightInd/>
        <w:snapToGrid/>
        <w:spacing w:line="560" w:lineRule="exact"/>
        <w:ind w:firstLine="1280" w:firstLineChars="400"/>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实施方案</w:t>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right="561" w:rightChars="0" w:firstLine="0" w:firstLineChars="0"/>
        <w:jc w:val="left"/>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南昌市教育考试院</w:t>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ab/>
      </w: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202</w:t>
      </w: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val="en-US" w:eastAsia="zh-CN"/>
          <w14:textFill>
            <w14:solidFill>
              <w14:schemeClr w14:val="tx1"/>
            </w14:solidFill>
          </w14:textFill>
        </w:rPr>
        <w:t>9</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7</w:t>
      </w:r>
      <w:r>
        <w:rPr>
          <w:rFonts w:hint="eastAsia" w:ascii="仿宋" w:hAnsi="仿宋" w:eastAsia="仿宋" w:cs="仿宋"/>
          <w:color w:val="000000" w:themeColor="text1"/>
          <w:sz w:val="32"/>
          <w:szCs w:val="32"/>
          <w14:textFill>
            <w14:solidFill>
              <w14:schemeClr w14:val="tx1"/>
            </w14:solidFill>
          </w14:textFill>
        </w:rPr>
        <w:t>日</w:t>
      </w:r>
    </w:p>
    <w:p>
      <w:pPr>
        <w:jc w:val="left"/>
        <w:rPr>
          <w:rFonts w:ascii="仿宋_GB2312" w:hAnsi="宋体" w:eastAsia="仿宋_GB2312"/>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5715</wp:posOffset>
                </wp:positionV>
                <wp:extent cx="5257800" cy="24765"/>
                <wp:effectExtent l="0" t="4445" r="0" b="8890"/>
                <wp:wrapNone/>
                <wp:docPr id="3" name="直接连接符 3"/>
                <wp:cNvGraphicFramePr/>
                <a:graphic xmlns:a="http://schemas.openxmlformats.org/drawingml/2006/main">
                  <a:graphicData uri="http://schemas.microsoft.com/office/word/2010/wordprocessingShape">
                    <wps:wsp>
                      <wps:cNvCnPr/>
                      <wps:spPr>
                        <a:xfrm flipV="1">
                          <a:off x="0" y="0"/>
                          <a:ext cx="5257800" cy="2476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75pt;margin-top:0.45pt;height:1.95pt;width:414pt;z-index:251660288;mso-width-relative:page;mso-height-relative:page;" filled="f" stroked="t" coordsize="21600,21600" o:gfxdata="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9ZrddMAAAAFAQAA&#10;DwAAAAAAAAABACAAAAAiAAAAZHJzL2Rvd25yZXYueG1sUEsBAhQAFAAAAAgAh07iQFT9i2zlAQAA&#10;pAMAAA4AAAAAAAAAAQAgAAAAIgEAAGRycy9lMm9Eb2MueG1sUEsFBgAAAAAGAAYAWQEAAHkFAAAA&#10;AA==&#10;">
                <v:fill on="f" focussize="0,0"/>
                <v:stroke weight="0.25pt" color="#00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340995</wp:posOffset>
                </wp:positionV>
                <wp:extent cx="5257800" cy="24765"/>
                <wp:effectExtent l="0" t="4445" r="0" b="8890"/>
                <wp:wrapNone/>
                <wp:docPr id="4" name="直接连接符 4"/>
                <wp:cNvGraphicFramePr/>
                <a:graphic xmlns:a="http://schemas.openxmlformats.org/drawingml/2006/main">
                  <a:graphicData uri="http://schemas.microsoft.com/office/word/2010/wordprocessingShape">
                    <wps:wsp>
                      <wps:cNvCnPr/>
                      <wps:spPr>
                        <a:xfrm flipV="1">
                          <a:off x="0" y="0"/>
                          <a:ext cx="5257800" cy="2476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75pt;margin-top:26.85pt;height:1.95pt;width:414pt;z-index:251661312;mso-width-relative:page;mso-height-relative:page;" filled="f" stroked="t" coordsize="21600,21600" o:gfxdata="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eL/Ds1QAAAAgB&#10;AAAPAAAAAAAAAAEAIAAAACIAAABkcnMvZG93bnJldi54bWxQSwECFAAUAAAACACHTuJAm36Qt+UB&#10;AACkAwAADgAAAAAAAAABACAAAAAkAQAAZHJzL2Uyb0RvYy54bWxQSwUGAAAAAAYABgBZAQAAewUA&#10;AAAA&#10;">
                <v:fill on="f" focussize="0,0"/>
                <v:stroke weight="0.25pt" color="#000000" joinstyle="round"/>
                <v:imagedata o:title=""/>
                <o:lock v:ext="edit" aspectratio="f"/>
              </v:line>
            </w:pict>
          </mc:Fallback>
        </mc:AlternateContent>
      </w:r>
      <w:r>
        <w:rPr>
          <w:rFonts w:hint="eastAsia" w:ascii="仿宋_GB2312" w:hAnsi="宋体" w:eastAsia="仿宋_GB2312"/>
          <w:color w:val="000000" w:themeColor="text1"/>
          <w:sz w:val="28"/>
          <w:szCs w:val="28"/>
          <w14:textFill>
            <w14:solidFill>
              <w14:schemeClr w14:val="tx1"/>
            </w14:solidFill>
          </w14:textFill>
        </w:rPr>
        <w:t>南昌市教育考试院办公室</w:t>
      </w:r>
      <w:r>
        <w:rPr>
          <w:rFonts w:ascii="仿宋_GB2312" w:hAnsi="宋体" w:eastAsia="仿宋_GB2312"/>
          <w:color w:val="000000" w:themeColor="text1"/>
          <w:sz w:val="28"/>
          <w:szCs w:val="28"/>
          <w14:textFill>
            <w14:solidFill>
              <w14:schemeClr w14:val="tx1"/>
            </w14:solidFill>
          </w14:textFill>
        </w:rPr>
        <w:t xml:space="preserve">                  202</w:t>
      </w:r>
      <w:r>
        <w:rPr>
          <w:rFonts w:hint="eastAsia" w:ascii="仿宋_GB2312" w:hAnsi="宋体" w:eastAsia="仿宋_GB2312"/>
          <w:color w:val="000000" w:themeColor="text1"/>
          <w:sz w:val="28"/>
          <w:szCs w:val="28"/>
          <w:lang w:val="en-US" w:eastAsia="zh-CN"/>
          <w14:textFill>
            <w14:solidFill>
              <w14:schemeClr w14:val="tx1"/>
            </w14:solidFill>
          </w14:textFill>
        </w:rPr>
        <w:t>2</w:t>
      </w:r>
      <w:r>
        <w:rPr>
          <w:rFonts w:hint="eastAsia" w:ascii="仿宋_GB2312" w:hAnsi="宋体" w:eastAsia="仿宋_GB2312"/>
          <w:color w:val="000000" w:themeColor="text1"/>
          <w:sz w:val="28"/>
          <w:szCs w:val="28"/>
          <w14:textFill>
            <w14:solidFill>
              <w14:schemeClr w14:val="tx1"/>
            </w14:solidFill>
          </w14:textFill>
        </w:rPr>
        <w:t>年</w:t>
      </w:r>
      <w:r>
        <w:rPr>
          <w:rFonts w:hint="eastAsia" w:ascii="仿宋_GB2312" w:hAnsi="宋体" w:eastAsia="仿宋_GB2312"/>
          <w:color w:val="000000" w:themeColor="text1"/>
          <w:sz w:val="28"/>
          <w:szCs w:val="28"/>
          <w:lang w:val="en-US" w:eastAsia="zh-CN"/>
          <w14:textFill>
            <w14:solidFill>
              <w14:schemeClr w14:val="tx1"/>
            </w14:solidFill>
          </w14:textFill>
        </w:rPr>
        <w:t>9</w:t>
      </w:r>
      <w:r>
        <w:rPr>
          <w:rFonts w:hint="eastAsia" w:ascii="仿宋_GB2312" w:hAnsi="宋体" w:eastAsia="仿宋_GB2312"/>
          <w:color w:val="000000" w:themeColor="text1"/>
          <w:sz w:val="28"/>
          <w:szCs w:val="28"/>
          <w14:textFill>
            <w14:solidFill>
              <w14:schemeClr w14:val="tx1"/>
            </w14:solidFill>
          </w14:textFill>
        </w:rPr>
        <w:t>月</w:t>
      </w:r>
      <w:r>
        <w:rPr>
          <w:rFonts w:hint="eastAsia" w:ascii="仿宋_GB2312" w:hAnsi="宋体" w:eastAsia="仿宋_GB2312"/>
          <w:color w:val="000000" w:themeColor="text1"/>
          <w:sz w:val="28"/>
          <w:szCs w:val="28"/>
          <w:lang w:val="en-US" w:eastAsia="zh-CN"/>
          <w14:textFill>
            <w14:solidFill>
              <w14:schemeClr w14:val="tx1"/>
            </w14:solidFill>
          </w14:textFill>
        </w:rPr>
        <w:t>7</w:t>
      </w:r>
      <w:r>
        <w:rPr>
          <w:rFonts w:hint="eastAsia" w:ascii="仿宋_GB2312" w:hAnsi="宋体" w:eastAsia="仿宋_GB2312"/>
          <w:color w:val="000000" w:themeColor="text1"/>
          <w:sz w:val="28"/>
          <w:szCs w:val="28"/>
          <w14:textFill>
            <w14:solidFill>
              <w14:schemeClr w14:val="tx1"/>
            </w14:solidFill>
          </w14:textFill>
        </w:rPr>
        <w:t>日印发</w:t>
      </w:r>
    </w:p>
    <w:p>
      <w:pPr>
        <w:jc w:val="left"/>
        <w:rPr>
          <w:rFonts w:ascii="宋体" w:cs="宋体"/>
          <w:b/>
          <w:bCs/>
          <w:color w:val="000000" w:themeColor="text1"/>
          <w:sz w:val="36"/>
          <w:szCs w:val="36"/>
          <w14:textFill>
            <w14:solidFill>
              <w14:schemeClr w14:val="tx1"/>
            </w14:solidFill>
          </w14:textFill>
        </w:rPr>
      </w:pPr>
      <w:r>
        <w:rPr>
          <w:rFonts w:hint="eastAsia" w:ascii="黑体" w:hAnsi="宋体" w:eastAsia="黑体"/>
          <w:color w:val="000000" w:themeColor="text1"/>
          <w:spacing w:val="-8"/>
          <w:sz w:val="32"/>
          <w:szCs w:val="32"/>
          <w14:textFill>
            <w14:solidFill>
              <w14:schemeClr w14:val="tx1"/>
            </w14:solidFill>
          </w14:textFill>
        </w:rPr>
        <w:t>附件：</w:t>
      </w:r>
    </w:p>
    <w:p>
      <w:pPr>
        <w:jc w:val="center"/>
        <w:rPr>
          <w:rFonts w:asci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南昌市</w:t>
      </w:r>
      <w:r>
        <w:rPr>
          <w:rFonts w:ascii="宋体" w:hAnsi="宋体" w:cs="宋体"/>
          <w:b/>
          <w:bCs/>
          <w:color w:val="000000" w:themeColor="text1"/>
          <w:sz w:val="36"/>
          <w:szCs w:val="36"/>
          <w14:textFill>
            <w14:solidFill>
              <w14:schemeClr w14:val="tx1"/>
            </w14:solidFill>
          </w14:textFill>
        </w:rPr>
        <w:t>202</w:t>
      </w:r>
      <w:r>
        <w:rPr>
          <w:rFonts w:hint="eastAsia" w:ascii="宋体" w:hAnsi="宋体" w:cs="宋体"/>
          <w:b/>
          <w:bCs/>
          <w:color w:val="000000" w:themeColor="text1"/>
          <w:sz w:val="36"/>
          <w:szCs w:val="36"/>
          <w:lang w:val="en-US" w:eastAsia="zh-CN"/>
          <w14:textFill>
            <w14:solidFill>
              <w14:schemeClr w14:val="tx1"/>
            </w14:solidFill>
          </w14:textFill>
        </w:rPr>
        <w:t>2</w:t>
      </w:r>
      <w:r>
        <w:rPr>
          <w:rFonts w:hint="eastAsia" w:ascii="宋体" w:hAnsi="宋体" w:cs="宋体"/>
          <w:b/>
          <w:bCs/>
          <w:color w:val="000000" w:themeColor="text1"/>
          <w:sz w:val="36"/>
          <w:szCs w:val="36"/>
          <w14:textFill>
            <w14:solidFill>
              <w14:schemeClr w14:val="tx1"/>
            </w14:solidFill>
          </w14:textFill>
        </w:rPr>
        <w:t>年</w:t>
      </w:r>
      <w:r>
        <w:rPr>
          <w:rFonts w:hint="eastAsia" w:ascii="宋体" w:hAnsi="宋体" w:cs="宋体"/>
          <w:b/>
          <w:bCs/>
          <w:color w:val="000000" w:themeColor="text1"/>
          <w:sz w:val="36"/>
          <w:szCs w:val="36"/>
          <w:lang w:eastAsia="zh-CN"/>
          <w14:textFill>
            <w14:solidFill>
              <w14:schemeClr w14:val="tx1"/>
            </w14:solidFill>
          </w14:textFill>
        </w:rPr>
        <w:t>下</w:t>
      </w:r>
      <w:r>
        <w:rPr>
          <w:rFonts w:hint="eastAsia" w:ascii="宋体" w:hAnsi="宋体" w:cs="宋体"/>
          <w:b/>
          <w:bCs/>
          <w:color w:val="000000" w:themeColor="text1"/>
          <w:sz w:val="36"/>
          <w:szCs w:val="36"/>
          <w14:textFill>
            <w14:solidFill>
              <w14:schemeClr w14:val="tx1"/>
            </w14:solidFill>
          </w14:textFill>
        </w:rPr>
        <w:t>半年普通高中学业水平考试</w:t>
      </w:r>
    </w:p>
    <w:p>
      <w:pPr>
        <w:jc w:val="center"/>
        <w:rPr>
          <w:rFonts w:asci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报名实施方案</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根据江西省教育考试院相关规定，取得江西省高中学籍的在籍高中学生，经教育考试部门认可其普通高中学业水平考试考籍。由学生学籍（考籍）所在学校于教育考试部门规定的时间内统一在普通高中学业水平考试管理系统里进行报名，逾期不予补报。学业水平考试的成绩从建立考籍年份开始五年内有效。</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经</w:t>
      </w:r>
      <w:r>
        <w:rPr>
          <w:rFonts w:hint="eastAsia" w:ascii="仿宋" w:hAnsi="仿宋" w:eastAsia="仿宋" w:cs="仿宋"/>
          <w:color w:val="000000" w:themeColor="text1"/>
          <w:sz w:val="32"/>
          <w:szCs w:val="32"/>
          <w:lang w:eastAsia="zh-CN"/>
          <w14:textFill>
            <w14:solidFill>
              <w14:schemeClr w14:val="tx1"/>
            </w14:solidFill>
          </w14:textFill>
        </w:rPr>
        <w:t>教育考试院批准，</w:t>
      </w:r>
      <w:r>
        <w:rPr>
          <w:rFonts w:hint="eastAsia" w:ascii="仿宋" w:hAnsi="仿宋" w:eastAsia="仿宋" w:cs="仿宋"/>
          <w:color w:val="000000" w:themeColor="text1"/>
          <w:sz w:val="32"/>
          <w:szCs w:val="32"/>
          <w14:textFill>
            <w14:solidFill>
              <w14:schemeClr w14:val="tx1"/>
            </w14:solidFill>
          </w14:textFill>
        </w:rPr>
        <w:t>研究决定我市</w:t>
      </w:r>
      <w:r>
        <w:rPr>
          <w:rFonts w:ascii="仿宋" w:hAnsi="仿宋" w:eastAsia="仿宋" w:cs="仿宋"/>
          <w:color w:val="000000" w:themeColor="text1"/>
          <w:sz w:val="32"/>
          <w:szCs w:val="32"/>
          <w14:textFill>
            <w14:solidFill>
              <w14:schemeClr w14:val="tx1"/>
            </w14:solidFill>
          </w14:textFill>
        </w:rPr>
        <w:t xml:space="preserve"> 202</w:t>
      </w: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年普通高中学业水平考试继续使用“南昌市普通高中学业水平考试管理系统”进行报名。具体实施方法如下：</w:t>
      </w:r>
    </w:p>
    <w:p>
      <w:pPr>
        <w:ind w:firstLine="643"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一、</w:t>
      </w:r>
      <w:r>
        <w:rPr>
          <w:rFonts w:hint="eastAsia" w:ascii="仿宋" w:hAnsi="仿宋" w:eastAsia="仿宋" w:cs="仿宋"/>
          <w:b/>
          <w:bCs/>
          <w:color w:val="000000" w:themeColor="text1"/>
          <w:sz w:val="32"/>
          <w:szCs w:val="32"/>
          <w:lang w:eastAsia="zh-CN"/>
          <w14:textFill>
            <w14:solidFill>
              <w14:schemeClr w14:val="tx1"/>
            </w14:solidFill>
          </w14:textFill>
        </w:rPr>
        <w:t>报名</w:t>
      </w:r>
      <w:r>
        <w:rPr>
          <w:rFonts w:hint="eastAsia" w:ascii="仿宋" w:hAnsi="仿宋" w:eastAsia="仿宋" w:cs="仿宋"/>
          <w:b/>
          <w:bCs/>
          <w:color w:val="000000" w:themeColor="text1"/>
          <w:sz w:val="32"/>
          <w:szCs w:val="32"/>
          <w14:textFill>
            <w14:solidFill>
              <w14:schemeClr w14:val="tx1"/>
            </w14:solidFill>
          </w14:textFill>
        </w:rPr>
        <w:t>科目</w:t>
      </w:r>
    </w:p>
    <w:p>
      <w:pPr>
        <w:spacing w:line="580" w:lineRule="exact"/>
        <w:ind w:firstLine="640" w:firstLineChars="200"/>
        <w:rPr>
          <w:rFonts w:hint="eastAsia" w:ascii="仿宋_GB2312" w:eastAsia="仿宋_GB2312"/>
          <w:color w:val="000000" w:themeColor="text1"/>
          <w:sz w:val="32"/>
          <w:szCs w:val="32"/>
          <w:u w:val="none"/>
          <w:lang w:eastAsia="zh-CN"/>
          <w14:textFill>
            <w14:solidFill>
              <w14:schemeClr w14:val="tx1"/>
            </w14:solidFill>
          </w14:textFill>
        </w:rPr>
      </w:pPr>
      <w:r>
        <w:rPr>
          <w:rFonts w:hint="eastAsia" w:ascii="仿宋_GB2312" w:eastAsia="仿宋_GB2312"/>
          <w:color w:val="000000" w:themeColor="text1"/>
          <w:sz w:val="32"/>
          <w:szCs w:val="32"/>
          <w:u w:val="none"/>
          <w14:textFill>
            <w14:solidFill>
              <w14:schemeClr w14:val="tx1"/>
            </w14:solidFill>
          </w14:textFill>
        </w:rPr>
        <w:t>本次考试</w:t>
      </w:r>
      <w:r>
        <w:rPr>
          <w:rFonts w:hint="eastAsia" w:ascii="仿宋_GB2312" w:eastAsia="仿宋_GB2312"/>
          <w:color w:val="auto"/>
          <w:sz w:val="32"/>
          <w:szCs w:val="32"/>
          <w:u w:val="none"/>
        </w:rPr>
        <w:t>开考科目为</w:t>
      </w:r>
      <w:r>
        <w:rPr>
          <w:rFonts w:hint="eastAsia" w:ascii="仿宋_GB2312" w:eastAsia="仿宋_GB2312"/>
          <w:color w:val="auto"/>
          <w:sz w:val="32"/>
          <w:szCs w:val="32"/>
          <w:u w:val="none"/>
          <w:lang w:val="en-US" w:eastAsia="zh-CN"/>
        </w:rPr>
        <w:t>2020级三</w:t>
      </w:r>
      <w:r>
        <w:rPr>
          <w:rFonts w:hint="eastAsia" w:ascii="仿宋_GB2312" w:eastAsia="仿宋_GB2312"/>
          <w:color w:val="auto"/>
          <w:sz w:val="32"/>
          <w:szCs w:val="32"/>
          <w:u w:val="none"/>
        </w:rPr>
        <w:t>科：</w:t>
      </w:r>
      <w:r>
        <w:rPr>
          <w:rFonts w:hint="eastAsia" w:ascii="仿宋_GB2312" w:eastAsia="仿宋_GB2312"/>
          <w:color w:val="auto"/>
          <w:sz w:val="32"/>
          <w:szCs w:val="32"/>
          <w:u w:val="none"/>
          <w:lang w:eastAsia="zh-CN"/>
        </w:rPr>
        <w:t>语文、数学、英语。高考综合改革的首届（2021级）</w:t>
      </w:r>
      <w:r>
        <w:rPr>
          <w:rFonts w:hint="eastAsia" w:ascii="仿宋_GB2312" w:eastAsia="仿宋_GB2312"/>
          <w:b w:val="0"/>
          <w:bCs w:val="0"/>
          <w:color w:val="auto"/>
          <w:sz w:val="32"/>
          <w:szCs w:val="32"/>
          <w:u w:val="none"/>
          <w:lang w:eastAsia="zh-CN"/>
        </w:rPr>
        <w:t>五科</w:t>
      </w:r>
      <w:r>
        <w:rPr>
          <w:rFonts w:hint="eastAsia" w:ascii="仿宋_GB2312" w:eastAsia="仿宋_GB2312"/>
          <w:color w:val="auto"/>
          <w:sz w:val="32"/>
          <w:szCs w:val="32"/>
          <w:u w:val="none"/>
          <w:lang w:eastAsia="zh-CN"/>
        </w:rPr>
        <w:t>：信息技术</w:t>
      </w:r>
      <w:r>
        <w:rPr>
          <w:rFonts w:hint="eastAsia" w:ascii="仿宋_GB2312" w:eastAsia="仿宋_GB2312"/>
          <w:color w:val="000000" w:themeColor="text1"/>
          <w:sz w:val="32"/>
          <w:szCs w:val="32"/>
          <w:u w:val="none"/>
          <w:lang w:eastAsia="zh-CN"/>
          <w14:textFill>
            <w14:solidFill>
              <w14:schemeClr w14:val="tx1"/>
            </w14:solidFill>
          </w14:textFill>
        </w:rPr>
        <w:t>、通用技术、物理、思想政治、</w:t>
      </w:r>
      <w:r>
        <w:rPr>
          <w:rFonts w:hint="eastAsia" w:ascii="仿宋_GB2312" w:eastAsia="仿宋_GB2312"/>
          <w:color w:val="000000"/>
          <w:sz w:val="32"/>
          <w:szCs w:val="32"/>
          <w:u w:val="none"/>
        </w:rPr>
        <w:t>艺术（或音乐、美术）</w:t>
      </w:r>
      <w:r>
        <w:rPr>
          <w:rFonts w:hint="eastAsia" w:ascii="仿宋_GB2312" w:eastAsia="仿宋_GB2312"/>
          <w:color w:val="000000" w:themeColor="text1"/>
          <w:sz w:val="32"/>
          <w:szCs w:val="32"/>
          <w:u w:val="none"/>
          <w:lang w:eastAsia="zh-CN"/>
          <w14:textFill>
            <w14:solidFill>
              <w14:schemeClr w14:val="tx1"/>
            </w14:solidFill>
          </w14:textFill>
        </w:rPr>
        <w:t>。</w:t>
      </w:r>
    </w:p>
    <w:p>
      <w:pPr>
        <w:spacing w:line="580" w:lineRule="exact"/>
        <w:ind w:firstLine="643" w:firstLineChars="200"/>
        <w:rPr>
          <w:rFonts w:hint="eastAsia" w:ascii="楷体_GB2312" w:hAnsi="楷体" w:eastAsia="楷体_GB2312"/>
          <w:b/>
          <w:color w:val="000000"/>
          <w:kern w:val="0"/>
          <w:sz w:val="32"/>
          <w:szCs w:val="32"/>
        </w:rPr>
      </w:pPr>
      <w:r>
        <w:rPr>
          <w:rFonts w:hint="eastAsia" w:ascii="楷体_GB2312" w:hAnsi="楷体" w:eastAsia="楷体_GB2312"/>
          <w:b/>
          <w:color w:val="000000"/>
          <w:kern w:val="0"/>
          <w:sz w:val="32"/>
          <w:szCs w:val="32"/>
          <w:lang w:eastAsia="zh-CN"/>
        </w:rPr>
        <w:t>本次</w:t>
      </w:r>
      <w:r>
        <w:rPr>
          <w:rFonts w:hint="eastAsia" w:ascii="楷体_GB2312" w:hAnsi="楷体" w:eastAsia="楷体_GB2312"/>
          <w:b/>
          <w:color w:val="000000"/>
          <w:kern w:val="0"/>
          <w:sz w:val="32"/>
          <w:szCs w:val="32"/>
        </w:rPr>
        <w:t>考试科目及范围</w:t>
      </w:r>
    </w:p>
    <w:p>
      <w:pPr>
        <w:spacing w:line="58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2021级高中学生本</w:t>
      </w:r>
      <w:r>
        <w:rPr>
          <w:rFonts w:hint="eastAsia" w:ascii="仿宋_GB2312" w:eastAsia="仿宋_GB2312"/>
          <w:color w:val="000000"/>
          <w:kern w:val="0"/>
          <w:sz w:val="32"/>
          <w:szCs w:val="32"/>
          <w:lang w:eastAsia="zh-CN"/>
        </w:rPr>
        <w:t>次</w:t>
      </w:r>
      <w:r>
        <w:rPr>
          <w:rFonts w:ascii="仿宋_GB2312" w:eastAsia="仿宋_GB2312"/>
          <w:color w:val="000000"/>
          <w:kern w:val="0"/>
          <w:sz w:val="32"/>
          <w:szCs w:val="32"/>
        </w:rPr>
        <w:t>考试</w:t>
      </w:r>
      <w:r>
        <w:rPr>
          <w:rFonts w:hint="eastAsia" w:ascii="仿宋_GB2312" w:eastAsia="仿宋_GB2312"/>
          <w:color w:val="000000"/>
          <w:kern w:val="0"/>
          <w:sz w:val="32"/>
          <w:szCs w:val="32"/>
        </w:rPr>
        <w:t>科目为：</w:t>
      </w:r>
      <w:r>
        <w:rPr>
          <w:rFonts w:ascii="仿宋_GB2312" w:eastAsia="仿宋_GB2312"/>
          <w:color w:val="000000"/>
          <w:kern w:val="0"/>
          <w:sz w:val="32"/>
          <w:szCs w:val="32"/>
        </w:rPr>
        <w:t>思想政治、物理、信息技术、通用技术</w:t>
      </w:r>
      <w:r>
        <w:rPr>
          <w:rFonts w:hint="eastAsia" w:ascii="仿宋_GB2312" w:eastAsia="仿宋_GB2312"/>
          <w:b/>
          <w:color w:val="000000"/>
          <w:kern w:val="0"/>
          <w:sz w:val="32"/>
          <w:szCs w:val="32"/>
        </w:rPr>
        <w:t>。</w:t>
      </w:r>
      <w:r>
        <w:rPr>
          <w:rFonts w:hint="eastAsia" w:ascii="仿宋_GB2312" w:eastAsia="仿宋_GB2312"/>
          <w:bCs/>
          <w:color w:val="000000"/>
          <w:kern w:val="0"/>
          <w:sz w:val="32"/>
          <w:szCs w:val="32"/>
        </w:rPr>
        <w:t>考试范围按照</w:t>
      </w:r>
      <w:r>
        <w:rPr>
          <w:rFonts w:ascii="仿宋_GB2312" w:eastAsia="仿宋_GB2312"/>
          <w:color w:val="000000"/>
          <w:kern w:val="0"/>
          <w:sz w:val="32"/>
          <w:szCs w:val="32"/>
        </w:rPr>
        <w:t>《普通高中各学科课程标准（2017年版2020年修订）》的必修内容。</w:t>
      </w:r>
      <w:r>
        <w:rPr>
          <w:rFonts w:hint="eastAsia" w:ascii="仿宋_GB2312" w:eastAsia="仿宋_GB2312"/>
          <w:color w:val="000000"/>
          <w:kern w:val="0"/>
          <w:sz w:val="32"/>
          <w:szCs w:val="32"/>
        </w:rPr>
        <w:t>具体为：</w:t>
      </w:r>
    </w:p>
    <w:p>
      <w:pPr>
        <w:spacing w:line="5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思想政治，必修1、必修2、 必修3 、必修4。</w:t>
      </w:r>
    </w:p>
    <w:p>
      <w:pPr>
        <w:spacing w:line="5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物理，必修（第一、二、三册）。</w:t>
      </w:r>
    </w:p>
    <w:p>
      <w:pPr>
        <w:spacing w:line="5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信息技术，必修1，数据与计算；必修2，信息系统与社会。</w:t>
      </w:r>
    </w:p>
    <w:p>
      <w:pPr>
        <w:spacing w:line="5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通用技术，必修，技术与设计1；必修，技术与设计2。</w:t>
      </w:r>
    </w:p>
    <w:p>
      <w:pPr>
        <w:spacing w:line="580" w:lineRule="exact"/>
        <w:ind w:firstLine="640" w:firstLineChars="200"/>
        <w:rPr>
          <w:rFonts w:ascii="仿宋_GB2312" w:eastAsia="仿宋_GB2312"/>
          <w:color w:val="000000"/>
          <w:kern w:val="0"/>
          <w:sz w:val="32"/>
          <w:szCs w:val="32"/>
        </w:rPr>
      </w:pPr>
      <w:r>
        <w:rPr>
          <w:rFonts w:hint="eastAsia" w:ascii="仿宋_GB2312" w:eastAsia="仿宋_GB2312"/>
          <w:bCs/>
          <w:color w:val="000000"/>
          <w:kern w:val="0"/>
          <w:sz w:val="32"/>
          <w:szCs w:val="32"/>
        </w:rPr>
        <w:t>2020级高中学生仍按</w:t>
      </w:r>
      <w:r>
        <w:rPr>
          <w:rFonts w:hint="eastAsia" w:ascii="仿宋_GB2312" w:hAnsi="仿宋" w:eastAsia="仿宋_GB2312" w:cs="仿宋"/>
          <w:color w:val="000000"/>
          <w:kern w:val="0"/>
          <w:sz w:val="32"/>
          <w:szCs w:val="32"/>
        </w:rPr>
        <w:t>《江西省普通高中学业水平考试实施方案（试行）》（赣教基字〔2009〕25号）文件执行。本</w:t>
      </w:r>
      <w:r>
        <w:rPr>
          <w:rFonts w:hint="eastAsia" w:ascii="仿宋_GB2312" w:hAnsi="仿宋" w:eastAsia="仿宋_GB2312" w:cs="仿宋"/>
          <w:color w:val="000000"/>
          <w:kern w:val="0"/>
          <w:sz w:val="32"/>
          <w:szCs w:val="32"/>
          <w:lang w:eastAsia="zh-CN"/>
        </w:rPr>
        <w:t>次</w:t>
      </w:r>
      <w:r>
        <w:rPr>
          <w:rFonts w:hint="eastAsia" w:ascii="仿宋_GB2312" w:hAnsi="仿宋" w:eastAsia="仿宋_GB2312" w:cs="仿宋"/>
          <w:color w:val="000000"/>
          <w:kern w:val="0"/>
          <w:sz w:val="32"/>
          <w:szCs w:val="32"/>
        </w:rPr>
        <w:t>考试科目为</w:t>
      </w:r>
      <w:r>
        <w:rPr>
          <w:rFonts w:ascii="仿宋_GB2312" w:eastAsia="仿宋_GB2312"/>
          <w:color w:val="000000"/>
          <w:kern w:val="0"/>
          <w:sz w:val="32"/>
          <w:szCs w:val="32"/>
        </w:rPr>
        <w:t>语文、数学、英语</w:t>
      </w:r>
      <w:r>
        <w:rPr>
          <w:rFonts w:hint="eastAsia" w:ascii="仿宋_GB2312" w:eastAsia="仿宋_GB2312"/>
          <w:color w:val="000000"/>
          <w:kern w:val="0"/>
          <w:sz w:val="32"/>
          <w:szCs w:val="32"/>
          <w:lang w:eastAsia="zh-CN"/>
        </w:rPr>
        <w:t>，</w:t>
      </w:r>
      <w:r>
        <w:rPr>
          <w:rFonts w:hint="eastAsia" w:ascii="仿宋_GB2312" w:eastAsia="仿宋_GB2312"/>
          <w:color w:val="000000"/>
          <w:kern w:val="0"/>
          <w:sz w:val="32"/>
          <w:szCs w:val="32"/>
        </w:rPr>
        <w:t>考试范围</w:t>
      </w:r>
      <w:r>
        <w:rPr>
          <w:rFonts w:hint="eastAsia" w:ascii="仿宋_GB2312" w:eastAsia="仿宋_GB2312"/>
          <w:color w:val="000000"/>
          <w:kern w:val="0"/>
          <w:sz w:val="32"/>
          <w:szCs w:val="32"/>
          <w:lang w:eastAsia="zh-CN"/>
        </w:rPr>
        <w:t>为相应学科的</w:t>
      </w:r>
      <w:r>
        <w:rPr>
          <w:rFonts w:ascii="仿宋_GB2312" w:eastAsia="仿宋_GB2312"/>
          <w:color w:val="000000"/>
          <w:kern w:val="0"/>
          <w:sz w:val="32"/>
          <w:szCs w:val="32"/>
        </w:rPr>
        <w:t>必修模块内容。</w:t>
      </w:r>
    </w:p>
    <w:p>
      <w:pPr>
        <w:ind w:firstLine="643"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二、报名对象</w:t>
      </w:r>
    </w:p>
    <w:p>
      <w:pPr>
        <w:spacing w:line="580" w:lineRule="exact"/>
        <w:ind w:firstLine="640" w:firstLineChars="200"/>
        <w:rPr>
          <w:rFonts w:hint="eastAsia" w:ascii="仿宋_GB2312" w:hAnsi="仿宋" w:eastAsia="仿宋_GB2312" w:cs="仿宋"/>
          <w:b/>
          <w:bCs/>
          <w:color w:val="000000" w:themeColor="text1"/>
          <w:kern w:val="0"/>
          <w:sz w:val="32"/>
          <w:szCs w:val="32"/>
          <w14:textFill>
            <w14:solidFill>
              <w14:schemeClr w14:val="tx1"/>
            </w14:solidFill>
          </w14:textFill>
        </w:rPr>
      </w:pPr>
      <w:r>
        <w:rPr>
          <w:rFonts w:hint="eastAsia" w:ascii="仿宋_GB2312" w:hAnsi="仿宋" w:eastAsia="仿宋_GB2312"/>
          <w:color w:val="000000" w:themeColor="text1"/>
          <w:kern w:val="0"/>
          <w:sz w:val="32"/>
          <w:szCs w:val="32"/>
          <w14:textFill>
            <w14:solidFill>
              <w14:schemeClr w14:val="tx1"/>
            </w14:solidFill>
          </w14:textFill>
        </w:rPr>
        <w:t>1.</w:t>
      </w:r>
      <w:r>
        <w:rPr>
          <w:rFonts w:hint="eastAsia" w:ascii="仿宋_GB2312" w:hAnsi="仿宋" w:eastAsia="仿宋_GB2312"/>
          <w:color w:val="000000" w:themeColor="text1"/>
          <w:spacing w:val="-4"/>
          <w:kern w:val="0"/>
          <w:sz w:val="32"/>
          <w:szCs w:val="32"/>
          <w14:textFill>
            <w14:solidFill>
              <w14:schemeClr w14:val="tx1"/>
            </w14:solidFill>
          </w14:textFill>
        </w:rPr>
        <w:t>根据</w:t>
      </w:r>
      <w:r>
        <w:rPr>
          <w:rFonts w:hint="eastAsia" w:ascii="仿宋_GB2312" w:hAnsi="仿宋" w:eastAsia="仿宋_GB2312" w:cs="仿宋"/>
          <w:bCs/>
          <w:color w:val="000000" w:themeColor="text1"/>
          <w:spacing w:val="-4"/>
          <w:kern w:val="0"/>
          <w:sz w:val="32"/>
          <w:szCs w:val="32"/>
          <w:shd w:val="clear" w:color="auto" w:fill="FFFFFF"/>
          <w14:textFill>
            <w14:solidFill>
              <w14:schemeClr w14:val="tx1"/>
            </w14:solidFill>
          </w14:textFill>
        </w:rPr>
        <w:t>《江西省普通高中学业水平合格性考试实施方案（暂行）》（</w:t>
      </w:r>
      <w:r>
        <w:rPr>
          <w:rFonts w:hint="eastAsia" w:ascii="仿宋_GB2312" w:hAnsi="仿宋" w:eastAsia="仿宋_GB2312" w:cs="仿宋"/>
          <w:bCs/>
          <w:color w:val="000000" w:themeColor="text1"/>
          <w:spacing w:val="-4"/>
          <w:kern w:val="0"/>
          <w:sz w:val="32"/>
          <w:szCs w:val="32"/>
          <w14:textFill>
            <w14:solidFill>
              <w14:schemeClr w14:val="tx1"/>
            </w14:solidFill>
          </w14:textFill>
        </w:rPr>
        <w:t>赣教规字〔2021〕18号）要求，</w:t>
      </w:r>
      <w:r>
        <w:rPr>
          <w:rFonts w:hint="eastAsia" w:ascii="仿宋_GB2312" w:hAnsi="仿宋" w:eastAsia="仿宋_GB2312"/>
          <w:color w:val="000000" w:themeColor="text1"/>
          <w:spacing w:val="-4"/>
          <w:kern w:val="0"/>
          <w:sz w:val="32"/>
          <w:szCs w:val="32"/>
          <w14:textFill>
            <w14:solidFill>
              <w14:schemeClr w14:val="tx1"/>
            </w14:solidFill>
          </w14:textFill>
        </w:rPr>
        <w:t>具有我省普通高中学籍的在校2021级学生均须报名参加</w:t>
      </w:r>
      <w:r>
        <w:rPr>
          <w:rFonts w:hint="eastAsia" w:ascii="仿宋_GB2312" w:hAnsi="仿宋" w:eastAsia="仿宋_GB2312" w:cs="仿宋"/>
          <w:color w:val="000000" w:themeColor="text1"/>
          <w:spacing w:val="-4"/>
          <w:kern w:val="0"/>
          <w:sz w:val="32"/>
          <w:szCs w:val="32"/>
          <w14:textFill>
            <w14:solidFill>
              <w14:schemeClr w14:val="tx1"/>
            </w14:solidFill>
          </w14:textFill>
        </w:rPr>
        <w:t>对应科目的</w:t>
      </w:r>
      <w:r>
        <w:rPr>
          <w:rFonts w:hint="eastAsia" w:ascii="仿宋_GB2312" w:hAnsi="仿宋" w:eastAsia="仿宋_GB2312"/>
          <w:color w:val="000000" w:themeColor="text1"/>
          <w:spacing w:val="-4"/>
          <w:kern w:val="0"/>
          <w:sz w:val="32"/>
          <w:szCs w:val="32"/>
          <w14:textFill>
            <w14:solidFill>
              <w14:schemeClr w14:val="tx1"/>
            </w14:solidFill>
          </w14:textFill>
        </w:rPr>
        <w:t>学业水平考试。</w:t>
      </w:r>
    </w:p>
    <w:p>
      <w:pPr>
        <w:spacing w:line="580" w:lineRule="exact"/>
        <w:ind w:firstLine="640" w:firstLineChars="200"/>
        <w:rPr>
          <w:rFonts w:ascii="仿宋_GB2312" w:hAnsi="仿宋" w:eastAsia="仿宋_GB2312" w:cs="仿宋"/>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kern w:val="0"/>
          <w:sz w:val="32"/>
          <w:szCs w:val="32"/>
          <w14:textFill>
            <w14:solidFill>
              <w14:schemeClr w14:val="tx1"/>
            </w14:solidFill>
          </w14:textFill>
        </w:rPr>
        <w:t>2.根据《江西省普通高中学业水平考试实施方案（试行）》（赣教基字〔2009〕25号）要求，具有我省普通高中学籍的在校2020级学生</w:t>
      </w:r>
      <w:r>
        <w:rPr>
          <w:rFonts w:hint="eastAsia" w:ascii="仿宋_GB2312" w:hAnsi="仿宋" w:eastAsia="仿宋_GB2312"/>
          <w:color w:val="000000" w:themeColor="text1"/>
          <w:kern w:val="0"/>
          <w:sz w:val="32"/>
          <w:szCs w:val="32"/>
          <w14:textFill>
            <w14:solidFill>
              <w14:schemeClr w14:val="tx1"/>
            </w14:solidFill>
          </w14:textFill>
        </w:rPr>
        <w:t>均须</w:t>
      </w:r>
      <w:r>
        <w:rPr>
          <w:rFonts w:hint="eastAsia" w:ascii="仿宋_GB2312" w:hAnsi="仿宋" w:eastAsia="仿宋_GB2312" w:cs="仿宋"/>
          <w:color w:val="000000" w:themeColor="text1"/>
          <w:kern w:val="0"/>
          <w:sz w:val="32"/>
          <w:szCs w:val="32"/>
          <w14:textFill>
            <w14:solidFill>
              <w14:schemeClr w14:val="tx1"/>
            </w14:solidFill>
          </w14:textFill>
        </w:rPr>
        <w:t>报名参加对应科目的学业水平考试。</w:t>
      </w:r>
    </w:p>
    <w:p>
      <w:pPr>
        <w:spacing w:line="580" w:lineRule="exact"/>
        <w:ind w:firstLine="640" w:firstLineChars="200"/>
        <w:rPr>
          <w:rFonts w:ascii="仿宋_GB2312" w:hAnsi="仿宋" w:eastAsia="仿宋_GB2312" w:cs="仿宋"/>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kern w:val="0"/>
          <w:sz w:val="32"/>
          <w:szCs w:val="32"/>
          <w14:textFill>
            <w14:solidFill>
              <w14:schemeClr w14:val="tx1"/>
            </w14:solidFill>
          </w14:textFill>
        </w:rPr>
        <w:t>3.具有我省普通高中学籍，因故未参加或已参加学业水平考试未达到C等级或“合格”的学生，可报名参加学业水平考试相应科目的补考。</w:t>
      </w:r>
    </w:p>
    <w:p>
      <w:pPr>
        <w:ind w:firstLine="640" w:firstLineChars="200"/>
        <w:rPr>
          <w:rFonts w:hint="eastAsia" w:ascii="仿宋_GB2312" w:hAnsi="仿宋" w:eastAsia="仿宋_GB2312" w:cs="仿宋"/>
          <w:color w:val="000000" w:themeColor="text1"/>
          <w:sz w:val="32"/>
          <w:szCs w:val="32"/>
          <w:u w:val="none"/>
          <w:lang w:eastAsia="zh-CN"/>
          <w14:textFill>
            <w14:solidFill>
              <w14:schemeClr w14:val="tx1"/>
            </w14:solidFill>
          </w14:textFill>
        </w:rPr>
      </w:pPr>
      <w:r>
        <w:rPr>
          <w:rFonts w:hint="eastAsia" w:ascii="仿宋_GB2312" w:hAnsi="仿宋" w:eastAsia="仿宋_GB2312" w:cs="仿宋"/>
          <w:color w:val="000000" w:themeColor="text1"/>
          <w:kern w:val="0"/>
          <w:sz w:val="32"/>
          <w:szCs w:val="32"/>
          <w14:textFill>
            <w14:solidFill>
              <w14:schemeClr w14:val="tx1"/>
            </w14:solidFill>
          </w14:textFill>
        </w:rPr>
        <w:t>4</w:t>
      </w:r>
      <w:r>
        <w:rPr>
          <w:rFonts w:hint="eastAsia" w:ascii="仿宋_GB2312" w:hAnsi="仿宋" w:eastAsia="仿宋_GB2312" w:cs="仿宋"/>
          <w:b/>
          <w:bCs/>
          <w:color w:val="000000" w:themeColor="text1"/>
          <w:kern w:val="0"/>
          <w:sz w:val="32"/>
          <w:szCs w:val="32"/>
          <w14:textFill>
            <w14:solidFill>
              <w14:schemeClr w14:val="tx1"/>
            </w14:solidFill>
          </w14:textFill>
        </w:rPr>
        <w:t>.</w:t>
      </w:r>
      <w:r>
        <w:rPr>
          <w:rFonts w:hint="eastAsia" w:ascii="仿宋_GB2312" w:hAnsi="仿宋" w:eastAsia="仿宋_GB2312" w:cs="仿宋"/>
          <w:color w:val="000000" w:themeColor="text1"/>
          <w:kern w:val="0"/>
          <w:sz w:val="32"/>
          <w:szCs w:val="32"/>
          <w14:textFill>
            <w14:solidFill>
              <w14:schemeClr w14:val="tx1"/>
            </w14:solidFill>
          </w14:textFill>
        </w:rPr>
        <w:t>无我省普通高中学籍但具有我省户籍的社会考生，具有普通高中同期报名考生同等学力，可报名参加对应科目的学业水平考试。</w:t>
      </w:r>
      <w:r>
        <w:rPr>
          <w:rFonts w:hint="eastAsia" w:ascii="仿宋_GB2312" w:hAnsi="仿宋" w:eastAsia="仿宋_GB2312" w:cs="仿宋"/>
          <w:color w:val="000000" w:themeColor="text1"/>
          <w:sz w:val="32"/>
          <w:szCs w:val="32"/>
          <w:u w:val="none"/>
          <w:lang w:eastAsia="zh-CN"/>
          <w14:textFill>
            <w14:solidFill>
              <w14:schemeClr w14:val="tx1"/>
            </w14:solidFill>
          </w14:textFill>
        </w:rPr>
        <w:t>报名时，须出具初中毕业证、居民身份证、户口簿。</w:t>
      </w:r>
    </w:p>
    <w:p>
      <w:pPr>
        <w:ind w:firstLine="321" w:firstLineChars="1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三</w:t>
      </w:r>
      <w:r>
        <w:rPr>
          <w:rFonts w:hint="eastAsia" w:ascii="仿宋" w:hAnsi="仿宋" w:eastAsia="仿宋" w:cs="仿宋"/>
          <w:b/>
          <w:bCs/>
          <w:color w:val="000000" w:themeColor="text1"/>
          <w:sz w:val="32"/>
          <w:szCs w:val="32"/>
          <w14:textFill>
            <w14:solidFill>
              <w14:schemeClr w14:val="tx1"/>
            </w14:solidFill>
          </w14:textFill>
        </w:rPr>
        <w:t>、报名地点</w:t>
      </w:r>
    </w:p>
    <w:p>
      <w:pPr>
        <w:tabs>
          <w:tab w:val="left" w:pos="618"/>
        </w:tabs>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考生学籍（考籍）所在普通高中学校</w:t>
      </w:r>
      <w:r>
        <w:rPr>
          <w:rFonts w:hint="eastAsia" w:ascii="仿宋" w:hAnsi="仿宋" w:eastAsia="仿宋" w:cs="仿宋"/>
          <w:color w:val="000000" w:themeColor="text1"/>
          <w:sz w:val="32"/>
          <w:szCs w:val="32"/>
          <w:lang w:eastAsia="zh-CN"/>
          <w14:textFill>
            <w14:solidFill>
              <w14:schemeClr w14:val="tx1"/>
            </w14:solidFill>
          </w14:textFill>
        </w:rPr>
        <w:t>。无我省普通高中学籍但具有我市户籍社会考生到户籍所在的县区教育考试中心（学考办）</w:t>
      </w:r>
    </w:p>
    <w:p>
      <w:pPr>
        <w:ind w:firstLine="321" w:firstLineChars="1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四</w:t>
      </w:r>
      <w:r>
        <w:rPr>
          <w:rFonts w:hint="eastAsia" w:ascii="仿宋" w:hAnsi="仿宋" w:eastAsia="仿宋" w:cs="仿宋"/>
          <w:b/>
          <w:bCs/>
          <w:color w:val="000000" w:themeColor="text1"/>
          <w:sz w:val="32"/>
          <w:szCs w:val="32"/>
          <w14:textFill>
            <w14:solidFill>
              <w14:schemeClr w14:val="tx1"/>
            </w14:solidFill>
          </w14:textFill>
        </w:rPr>
        <w:t>、报名时间</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按省教育考试院要求，报名时间为</w:t>
      </w:r>
      <w:r>
        <w:rPr>
          <w:rFonts w:hint="eastAsia" w:ascii="仿宋" w:hAnsi="仿宋" w:eastAsia="仿宋" w:cs="仿宋"/>
          <w:color w:val="000000" w:themeColor="text1"/>
          <w:sz w:val="32"/>
          <w:szCs w:val="32"/>
          <w:lang w:val="en-US" w:eastAsia="zh-CN"/>
          <w14:textFill>
            <w14:solidFill>
              <w14:schemeClr w14:val="tx1"/>
            </w14:solidFill>
          </w14:textFill>
        </w:rPr>
        <w:t>9</w:t>
      </w:r>
      <w:r>
        <w:rPr>
          <w:rFonts w:hint="eastAsia" w:ascii="仿宋" w:hAnsi="仿宋" w:eastAsia="仿宋" w:cs="仿宋"/>
          <w:color w:val="000000" w:themeColor="text1"/>
          <w:sz w:val="32"/>
          <w:szCs w:val="32"/>
          <w14:textFill>
            <w14:solidFill>
              <w14:schemeClr w14:val="tx1"/>
            </w14:solidFill>
          </w14:textFill>
        </w:rPr>
        <w:t>月</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日至</w:t>
      </w:r>
      <w:r>
        <w:rPr>
          <w:rFonts w:hint="eastAsia" w:ascii="仿宋" w:hAnsi="仿宋" w:eastAsia="仿宋" w:cs="仿宋"/>
          <w:color w:val="000000" w:themeColor="text1"/>
          <w:sz w:val="32"/>
          <w:szCs w:val="32"/>
          <w:lang w:val="en-US" w:eastAsia="zh-CN"/>
          <w14:textFill>
            <w14:solidFill>
              <w14:schemeClr w14:val="tx1"/>
            </w14:solidFill>
          </w14:textFill>
        </w:rPr>
        <w:t>30</w:t>
      </w:r>
      <w:r>
        <w:rPr>
          <w:rFonts w:hint="eastAsia" w:ascii="仿宋" w:hAnsi="仿宋" w:eastAsia="仿宋" w:cs="仿宋"/>
          <w:color w:val="000000" w:themeColor="text1"/>
          <w:sz w:val="32"/>
          <w:szCs w:val="32"/>
          <w14:textFill>
            <w14:solidFill>
              <w14:schemeClr w14:val="tx1"/>
            </w14:solidFill>
          </w14:textFill>
        </w:rPr>
        <w:t>日（</w:t>
      </w:r>
      <w:r>
        <w:rPr>
          <w:rFonts w:hint="eastAsia" w:ascii="仿宋" w:hAnsi="仿宋" w:eastAsia="仿宋" w:cs="仿宋"/>
          <w:color w:val="000000" w:themeColor="text1"/>
          <w:sz w:val="32"/>
          <w:szCs w:val="32"/>
          <w:lang w:eastAsia="zh-CN"/>
          <w14:textFill>
            <w14:solidFill>
              <w14:schemeClr w14:val="tx1"/>
            </w14:solidFill>
          </w14:textFill>
        </w:rPr>
        <w:t>工作日工作时间内</w:t>
      </w:r>
      <w:r>
        <w:rPr>
          <w:rFonts w:hint="eastAsia" w:ascii="仿宋" w:hAnsi="仿宋" w:eastAsia="仿宋" w:cs="仿宋"/>
          <w:color w:val="000000" w:themeColor="text1"/>
          <w:sz w:val="32"/>
          <w:szCs w:val="32"/>
          <w14:textFill>
            <w14:solidFill>
              <w14:schemeClr w14:val="tx1"/>
            </w14:solidFill>
          </w14:textFill>
        </w:rPr>
        <w:t>）。</w:t>
      </w:r>
    </w:p>
    <w:p>
      <w:pPr>
        <w:pStyle w:val="25"/>
        <w:ind w:firstLine="640" w:firstLineChars="200"/>
        <w:jc w:val="both"/>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9</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6</w:t>
      </w:r>
      <w:r>
        <w:rPr>
          <w:rFonts w:hint="eastAsia" w:ascii="仿宋" w:hAnsi="仿宋" w:eastAsia="仿宋" w:cs="仿宋"/>
          <w:color w:val="000000" w:themeColor="text1"/>
          <w:sz w:val="32"/>
          <w:szCs w:val="32"/>
          <w14:textFill>
            <w14:solidFill>
              <w14:schemeClr w14:val="tx1"/>
            </w14:solidFill>
          </w14:textFill>
        </w:rPr>
        <w:t>日至</w:t>
      </w:r>
      <w:r>
        <w:rPr>
          <w:rFonts w:hint="eastAsia" w:ascii="仿宋" w:hAnsi="仿宋" w:eastAsia="仿宋" w:cs="仿宋"/>
          <w:color w:val="000000" w:themeColor="text1"/>
          <w:sz w:val="32"/>
          <w:szCs w:val="32"/>
          <w:lang w:val="en-US" w:eastAsia="zh-CN"/>
          <w14:textFill>
            <w14:solidFill>
              <w14:schemeClr w14:val="tx1"/>
            </w14:solidFill>
          </w14:textFill>
        </w:rPr>
        <w:t>9</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12</w:t>
      </w:r>
      <w:r>
        <w:rPr>
          <w:rFonts w:hint="eastAsia" w:ascii="仿宋" w:hAnsi="仿宋" w:eastAsia="仿宋" w:cs="仿宋"/>
          <w:color w:val="000000" w:themeColor="text1"/>
          <w:sz w:val="32"/>
          <w:szCs w:val="32"/>
          <w14:textFill>
            <w14:solidFill>
              <w14:schemeClr w14:val="tx1"/>
            </w14:solidFill>
          </w14:textFill>
        </w:rPr>
        <w:t>日，报名工作准备。各高中学校</w:t>
      </w:r>
      <w:r>
        <w:rPr>
          <w:rFonts w:hint="eastAsia" w:ascii="仿宋" w:hAnsi="仿宋" w:eastAsia="仿宋" w:cs="仿宋"/>
          <w:color w:val="000000" w:themeColor="text1"/>
          <w:sz w:val="32"/>
          <w:szCs w:val="32"/>
          <w:lang w:eastAsia="zh-CN"/>
          <w14:textFill>
            <w14:solidFill>
              <w14:schemeClr w14:val="tx1"/>
            </w14:solidFill>
          </w14:textFill>
        </w:rPr>
        <w:t>自行整理报名数据和转学材料。</w:t>
      </w:r>
    </w:p>
    <w:p>
      <w:pPr>
        <w:ind w:firstLine="640" w:firstLineChars="200"/>
        <w:rPr>
          <w:rFonts w:ascii="仿宋" w:hAnsi="仿宋" w:eastAsia="仿宋" w:cs="仿宋"/>
          <w:color w:val="000000"/>
          <w:sz w:val="32"/>
          <w:szCs w:val="32"/>
        </w:rPr>
      </w:pPr>
      <w:r>
        <w:rPr>
          <w:rFonts w:hint="eastAsia" w:ascii="仿宋" w:hAnsi="仿宋" w:eastAsia="仿宋" w:cs="仿宋"/>
          <w:color w:val="000000" w:themeColor="text1"/>
          <w:sz w:val="32"/>
          <w:szCs w:val="32"/>
          <w:u w:val="none"/>
          <w:lang w:val="en-US" w:eastAsia="zh-CN"/>
          <w14:textFill>
            <w14:solidFill>
              <w14:schemeClr w14:val="tx1"/>
            </w14:solidFill>
          </w14:textFill>
        </w:rPr>
        <w:t>9</w:t>
      </w:r>
      <w:r>
        <w:rPr>
          <w:rFonts w:hint="eastAsia" w:ascii="仿宋" w:hAnsi="仿宋" w:eastAsia="仿宋" w:cs="仿宋"/>
          <w:color w:val="000000" w:themeColor="text1"/>
          <w:sz w:val="32"/>
          <w:szCs w:val="32"/>
          <w:u w:val="none"/>
          <w14:textFill>
            <w14:solidFill>
              <w14:schemeClr w14:val="tx1"/>
            </w14:solidFill>
          </w14:textFill>
        </w:rPr>
        <w:t>月</w:t>
      </w:r>
      <w:r>
        <w:rPr>
          <w:rFonts w:ascii="仿宋" w:hAnsi="仿宋" w:eastAsia="仿宋" w:cs="仿宋"/>
          <w:color w:val="000000" w:themeColor="text1"/>
          <w:sz w:val="32"/>
          <w:szCs w:val="32"/>
          <w:u w:val="none"/>
          <w14:textFill>
            <w14:solidFill>
              <w14:schemeClr w14:val="tx1"/>
            </w14:solidFill>
          </w14:textFill>
        </w:rPr>
        <w:t>1</w:t>
      </w:r>
      <w:r>
        <w:rPr>
          <w:rFonts w:hint="eastAsia" w:ascii="仿宋" w:hAnsi="仿宋" w:eastAsia="仿宋" w:cs="仿宋"/>
          <w:color w:val="000000" w:themeColor="text1"/>
          <w:sz w:val="32"/>
          <w:szCs w:val="32"/>
          <w:u w:val="none"/>
          <w:lang w:val="en-US" w:eastAsia="zh-CN"/>
          <w14:textFill>
            <w14:solidFill>
              <w14:schemeClr w14:val="tx1"/>
            </w14:solidFill>
          </w14:textFill>
        </w:rPr>
        <w:t>3</w:t>
      </w:r>
      <w:r>
        <w:rPr>
          <w:rFonts w:hint="eastAsia" w:ascii="仿宋" w:hAnsi="仿宋" w:eastAsia="仿宋" w:cs="仿宋"/>
          <w:color w:val="000000" w:themeColor="text1"/>
          <w:sz w:val="32"/>
          <w:szCs w:val="32"/>
          <w:u w:val="none"/>
          <w14:textFill>
            <w14:solidFill>
              <w14:schemeClr w14:val="tx1"/>
            </w14:solidFill>
          </w14:textFill>
        </w:rPr>
        <w:t>至</w:t>
      </w:r>
      <w:r>
        <w:rPr>
          <w:rFonts w:hint="eastAsia" w:ascii="仿宋" w:hAnsi="仿宋" w:eastAsia="仿宋" w:cs="仿宋"/>
          <w:color w:val="000000" w:themeColor="text1"/>
          <w:sz w:val="32"/>
          <w:szCs w:val="32"/>
          <w:u w:val="none"/>
          <w:lang w:val="en-US" w:eastAsia="zh-CN"/>
          <w14:textFill>
            <w14:solidFill>
              <w14:schemeClr w14:val="tx1"/>
            </w14:solidFill>
          </w14:textFill>
        </w:rPr>
        <w:t>9</w:t>
      </w:r>
      <w:r>
        <w:rPr>
          <w:rFonts w:hint="eastAsia" w:ascii="仿宋" w:hAnsi="仿宋" w:eastAsia="仿宋" w:cs="仿宋"/>
          <w:color w:val="000000" w:themeColor="text1"/>
          <w:sz w:val="32"/>
          <w:szCs w:val="32"/>
          <w:u w:val="none"/>
          <w14:textFill>
            <w14:solidFill>
              <w14:schemeClr w14:val="tx1"/>
            </w14:solidFill>
          </w14:textFill>
        </w:rPr>
        <w:t>月</w:t>
      </w:r>
      <w:r>
        <w:rPr>
          <w:rFonts w:hint="eastAsia" w:ascii="仿宋" w:hAnsi="仿宋" w:eastAsia="仿宋" w:cs="仿宋"/>
          <w:color w:val="000000" w:themeColor="text1"/>
          <w:sz w:val="32"/>
          <w:szCs w:val="32"/>
          <w:u w:val="none"/>
          <w:lang w:val="en-US" w:eastAsia="zh-CN"/>
          <w14:textFill>
            <w14:solidFill>
              <w14:schemeClr w14:val="tx1"/>
            </w14:solidFill>
          </w14:textFill>
        </w:rPr>
        <w:t>30</w:t>
      </w:r>
      <w:r>
        <w:rPr>
          <w:rFonts w:hint="eastAsia" w:ascii="仿宋" w:hAnsi="仿宋" w:eastAsia="仿宋" w:cs="仿宋"/>
          <w:color w:val="000000" w:themeColor="text1"/>
          <w:sz w:val="32"/>
          <w:szCs w:val="32"/>
          <w:u w:val="none"/>
          <w14:textFill>
            <w14:solidFill>
              <w14:schemeClr w14:val="tx1"/>
            </w14:solidFill>
          </w14:textFill>
        </w:rPr>
        <w:t>日</w:t>
      </w:r>
      <w:r>
        <w:rPr>
          <w:rFonts w:hint="eastAsia" w:ascii="仿宋" w:hAnsi="仿宋" w:eastAsia="仿宋" w:cs="仿宋"/>
          <w:color w:val="000000" w:themeColor="text1"/>
          <w:sz w:val="32"/>
          <w:szCs w:val="32"/>
          <w:u w:val="none"/>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学考正式报名。在此期间内，完成</w:t>
      </w:r>
      <w:r>
        <w:rPr>
          <w:rFonts w:hint="eastAsia" w:ascii="仿宋" w:hAnsi="仿宋" w:eastAsia="仿宋" w:cs="仿宋"/>
          <w:color w:val="000000"/>
          <w:sz w:val="32"/>
          <w:szCs w:val="32"/>
        </w:rPr>
        <w:t>考生的考籍建立与迁移，基本信息审核和班级信息修改，报考课程核定。</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为确保数据管</w:t>
      </w:r>
      <w:r>
        <w:rPr>
          <w:rFonts w:hint="eastAsia" w:ascii="仿宋" w:hAnsi="仿宋" w:eastAsia="仿宋" w:cs="仿宋"/>
          <w:sz w:val="32"/>
          <w:szCs w:val="32"/>
        </w:rPr>
        <w:t>理到位，保证数据准确性，简化学校操作，正式报名期间各系统使用统一要求及时限如下</w:t>
      </w:r>
      <w:r>
        <w:rPr>
          <w:rFonts w:hint="eastAsia" w:ascii="仿宋" w:hAnsi="仿宋" w:eastAsia="仿宋" w:cs="仿宋"/>
          <w:color w:val="000000"/>
          <w:sz w:val="32"/>
          <w:szCs w:val="32"/>
        </w:rPr>
        <w:t>：</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（一）市学考管理系统考籍模块</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1.9</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13</w:t>
      </w:r>
      <w:r>
        <w:rPr>
          <w:rFonts w:hint="eastAsia" w:ascii="仿宋" w:hAnsi="仿宋" w:eastAsia="仿宋" w:cs="仿宋"/>
          <w:color w:val="000000"/>
          <w:sz w:val="32"/>
          <w:szCs w:val="32"/>
        </w:rPr>
        <w:t>日</w:t>
      </w:r>
      <w:r>
        <w:rPr>
          <w:rFonts w:hint="eastAsia" w:ascii="仿宋" w:hAnsi="仿宋" w:eastAsia="仿宋" w:cs="仿宋"/>
          <w:color w:val="000000"/>
          <w:sz w:val="32"/>
          <w:szCs w:val="32"/>
          <w:lang w:eastAsia="zh-CN"/>
        </w:rPr>
        <w:t>至</w:t>
      </w:r>
      <w:r>
        <w:rPr>
          <w:rFonts w:hint="eastAsia" w:ascii="仿宋" w:hAnsi="仿宋" w:eastAsia="仿宋" w:cs="仿宋"/>
          <w:color w:val="000000"/>
          <w:sz w:val="32"/>
          <w:szCs w:val="32"/>
          <w:lang w:val="en-US" w:eastAsia="zh-CN"/>
        </w:rPr>
        <w:t>14日</w:t>
      </w:r>
      <w:r>
        <w:rPr>
          <w:rFonts w:hint="eastAsia" w:ascii="仿宋" w:hAnsi="仿宋" w:eastAsia="仿宋" w:cs="仿宋"/>
          <w:color w:val="000000"/>
          <w:sz w:val="32"/>
          <w:szCs w:val="32"/>
        </w:rPr>
        <w:t>，市考试院从省学考系统下载已有高中在校生及往届生考籍数据，更新到市学考管理系统考籍模块，形成学考考籍新数据。</w:t>
      </w:r>
    </w:p>
    <w:p>
      <w:pPr>
        <w:ind w:firstLine="640" w:firstLineChars="200"/>
        <w:rPr>
          <w:rFonts w:ascii="仿宋" w:hAnsi="仿宋" w:eastAsia="仿宋" w:cs="仿宋"/>
          <w:sz w:val="32"/>
          <w:szCs w:val="32"/>
          <w:u w:val="none"/>
        </w:rPr>
      </w:pPr>
      <w:r>
        <w:rPr>
          <w:rFonts w:hint="eastAsia" w:ascii="仿宋" w:hAnsi="仿宋" w:eastAsia="仿宋" w:cs="仿宋"/>
          <w:color w:val="000000"/>
          <w:sz w:val="32"/>
          <w:szCs w:val="32"/>
          <w:lang w:val="en-US" w:eastAsia="zh-CN"/>
        </w:rPr>
        <w:t>2.9</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15</w:t>
      </w:r>
      <w:r>
        <w:rPr>
          <w:rFonts w:hint="eastAsia" w:ascii="仿宋" w:hAnsi="仿宋" w:eastAsia="仿宋" w:cs="仿宋"/>
          <w:color w:val="000000" w:themeColor="text1"/>
          <w:sz w:val="32"/>
          <w:szCs w:val="32"/>
          <w14:textFill>
            <w14:solidFill>
              <w14:schemeClr w14:val="tx1"/>
            </w14:solidFill>
          </w14:textFill>
        </w:rPr>
        <w:t>日至</w:t>
      </w:r>
      <w:r>
        <w:rPr>
          <w:rFonts w:hint="eastAsia" w:ascii="仿宋" w:hAnsi="仿宋" w:eastAsia="仿宋" w:cs="仿宋"/>
          <w:color w:val="000000" w:themeColor="text1"/>
          <w:sz w:val="32"/>
          <w:szCs w:val="32"/>
          <w:lang w:val="en-US" w:eastAsia="zh-CN"/>
          <w14:textFill>
            <w14:solidFill>
              <w14:schemeClr w14:val="tx1"/>
            </w14:solidFill>
          </w14:textFill>
        </w:rPr>
        <w:t>9</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20</w:t>
      </w:r>
      <w:r>
        <w:rPr>
          <w:rFonts w:hint="eastAsia" w:ascii="仿宋" w:hAnsi="仿宋" w:eastAsia="仿宋" w:cs="仿宋"/>
          <w:color w:val="000000" w:themeColor="text1"/>
          <w:sz w:val="32"/>
          <w:szCs w:val="32"/>
          <w14:textFill>
            <w14:solidFill>
              <w14:schemeClr w14:val="tx1"/>
            </w14:solidFill>
          </w14:textFill>
        </w:rPr>
        <w:t>日</w:t>
      </w:r>
      <w:r>
        <w:rPr>
          <w:rFonts w:hint="eastAsia" w:ascii="仿宋" w:hAnsi="仿宋" w:eastAsia="仿宋" w:cs="仿宋"/>
          <w:color w:val="000000"/>
          <w:sz w:val="32"/>
          <w:szCs w:val="32"/>
        </w:rPr>
        <w:t>，市学考管理系统考籍模块开放功能，各学</w:t>
      </w:r>
      <w:r>
        <w:rPr>
          <w:rFonts w:hint="eastAsia" w:ascii="仿宋" w:hAnsi="仿宋" w:eastAsia="仿宋" w:cs="仿宋"/>
          <w:sz w:val="32"/>
          <w:szCs w:val="32"/>
        </w:rPr>
        <w:t>校在考籍模块中完善或修改考生班级等信息。</w:t>
      </w:r>
      <w:r>
        <w:rPr>
          <w:rFonts w:hint="eastAsia" w:ascii="仿宋" w:hAnsi="仿宋" w:eastAsia="仿宋" w:cs="仿宋"/>
          <w:sz w:val="32"/>
          <w:szCs w:val="32"/>
          <w:u w:val="none"/>
        </w:rPr>
        <w:t>学校</w:t>
      </w:r>
      <w:r>
        <w:rPr>
          <w:rFonts w:hint="eastAsia" w:ascii="仿宋" w:hAnsi="仿宋" w:eastAsia="仿宋" w:cs="仿宋"/>
          <w:sz w:val="32"/>
          <w:szCs w:val="32"/>
          <w:u w:val="none"/>
          <w:lang w:eastAsia="zh-CN"/>
        </w:rPr>
        <w:t>在考籍系统提交</w:t>
      </w:r>
      <w:r>
        <w:rPr>
          <w:rFonts w:hint="eastAsia" w:ascii="仿宋" w:hAnsi="仿宋" w:eastAsia="仿宋" w:cs="仿宋"/>
          <w:sz w:val="32"/>
          <w:szCs w:val="32"/>
          <w:u w:val="none"/>
        </w:rPr>
        <w:t>《报名数据增减审核</w:t>
      </w:r>
      <w:r>
        <w:rPr>
          <w:rFonts w:hint="eastAsia" w:ascii="仿宋" w:hAnsi="仿宋" w:eastAsia="仿宋" w:cs="仿宋"/>
          <w:sz w:val="32"/>
          <w:szCs w:val="32"/>
          <w:u w:val="none"/>
          <w:lang w:eastAsia="zh-CN"/>
        </w:rPr>
        <w:t>及</w:t>
      </w:r>
      <w:r>
        <w:rPr>
          <w:rFonts w:hint="eastAsia" w:ascii="仿宋" w:hAnsi="仿宋" w:eastAsia="仿宋" w:cs="仿宋"/>
          <w:sz w:val="32"/>
          <w:szCs w:val="32"/>
          <w:u w:val="none"/>
        </w:rPr>
        <w:t>考生信息修改</w:t>
      </w:r>
      <w:r>
        <w:rPr>
          <w:rFonts w:hint="eastAsia" w:ascii="仿宋" w:hAnsi="仿宋" w:eastAsia="仿宋" w:cs="仿宋"/>
          <w:sz w:val="32"/>
          <w:szCs w:val="32"/>
          <w:u w:val="none"/>
          <w:lang w:eastAsia="zh-CN"/>
        </w:rPr>
        <w:t>汇总表</w:t>
      </w:r>
      <w:r>
        <w:rPr>
          <w:rFonts w:hint="eastAsia" w:ascii="仿宋" w:hAnsi="仿宋" w:eastAsia="仿宋" w:cs="仿宋"/>
          <w:sz w:val="32"/>
          <w:szCs w:val="32"/>
          <w:u w:val="none"/>
        </w:rPr>
        <w:t>》，</w:t>
      </w:r>
      <w:r>
        <w:rPr>
          <w:rFonts w:hint="eastAsia" w:ascii="仿宋" w:hAnsi="仿宋" w:eastAsia="仿宋" w:cs="仿宋"/>
          <w:sz w:val="32"/>
          <w:szCs w:val="32"/>
          <w:u w:val="none"/>
          <w:lang w:eastAsia="zh-CN"/>
        </w:rPr>
        <w:t>同时导出该表加盖学校公章后，连同</w:t>
      </w:r>
      <w:r>
        <w:rPr>
          <w:rFonts w:hint="eastAsia" w:ascii="仿宋" w:hAnsi="仿宋" w:eastAsia="仿宋" w:cs="仿宋"/>
          <w:sz w:val="32"/>
          <w:szCs w:val="32"/>
          <w:u w:val="none"/>
        </w:rPr>
        <w:t>考生信息相关材料</w:t>
      </w:r>
      <w:r>
        <w:rPr>
          <w:rFonts w:hint="eastAsia" w:ascii="仿宋" w:hAnsi="仿宋" w:eastAsia="仿宋" w:cs="仿宋"/>
          <w:sz w:val="32"/>
          <w:szCs w:val="32"/>
          <w:u w:val="none"/>
          <w:lang w:eastAsia="zh-CN"/>
        </w:rPr>
        <w:t>在系统拍照上传，南昌市教育考试院中招科将结合管理部门相关数据</w:t>
      </w:r>
      <w:r>
        <w:rPr>
          <w:rFonts w:hint="eastAsia" w:ascii="仿宋" w:hAnsi="仿宋" w:eastAsia="仿宋" w:cs="仿宋"/>
          <w:sz w:val="32"/>
          <w:szCs w:val="32"/>
          <w:u w:val="none"/>
        </w:rPr>
        <w:t>进行</w:t>
      </w:r>
      <w:r>
        <w:rPr>
          <w:rFonts w:hint="eastAsia" w:ascii="仿宋" w:hAnsi="仿宋" w:eastAsia="仿宋" w:cs="仿宋"/>
          <w:sz w:val="32"/>
          <w:szCs w:val="32"/>
          <w:u w:val="none"/>
          <w:lang w:eastAsia="zh-CN"/>
        </w:rPr>
        <w:t>网上</w:t>
      </w:r>
      <w:r>
        <w:rPr>
          <w:rFonts w:hint="eastAsia" w:ascii="仿宋" w:hAnsi="仿宋" w:eastAsia="仿宋" w:cs="仿宋"/>
          <w:sz w:val="32"/>
          <w:szCs w:val="32"/>
          <w:u w:val="none"/>
        </w:rPr>
        <w:t>审核。</w:t>
      </w:r>
    </w:p>
    <w:p>
      <w:pPr>
        <w:ind w:firstLine="640" w:firstLineChars="200"/>
        <w:rPr>
          <w:rFonts w:ascii="仿宋" w:hAnsi="仿宋" w:eastAsia="仿宋" w:cs="仿宋"/>
          <w:sz w:val="32"/>
          <w:szCs w:val="32"/>
        </w:rPr>
      </w:pPr>
      <w:r>
        <w:rPr>
          <w:rFonts w:hint="eastAsia" w:ascii="仿宋" w:hAnsi="仿宋" w:eastAsia="仿宋" w:cs="仿宋"/>
          <w:sz w:val="32"/>
          <w:szCs w:val="32"/>
        </w:rPr>
        <w:t>完成无本省考籍号的本地考生的网上补建考籍和外省转入的考生新建考籍。各学校补建、新建考籍均需在“考籍模块”的“预生成考籍”里申请。本地补建考籍考生，需提供全国学籍系统</w:t>
      </w:r>
      <w:r>
        <w:rPr>
          <w:rFonts w:hint="eastAsia" w:ascii="仿宋" w:hAnsi="仿宋" w:eastAsia="仿宋" w:cs="仿宋"/>
          <w:sz w:val="32"/>
          <w:szCs w:val="32"/>
          <w:lang w:eastAsia="zh-CN"/>
        </w:rPr>
        <w:t>里</w:t>
      </w:r>
      <w:r>
        <w:rPr>
          <w:rFonts w:hint="eastAsia" w:ascii="仿宋" w:hAnsi="仿宋" w:eastAsia="仿宋" w:cs="仿宋"/>
          <w:sz w:val="32"/>
          <w:szCs w:val="32"/>
        </w:rPr>
        <w:t>带有照片的电子学籍表（学生信息明细）</w:t>
      </w:r>
      <w:r>
        <w:rPr>
          <w:rFonts w:hint="eastAsia" w:ascii="仿宋" w:hAnsi="仿宋" w:eastAsia="仿宋" w:cs="仿宋"/>
          <w:sz w:val="32"/>
          <w:szCs w:val="32"/>
          <w:lang w:eastAsia="zh-CN"/>
        </w:rPr>
        <w:t>纸质</w:t>
      </w:r>
      <w:r>
        <w:rPr>
          <w:rFonts w:hint="eastAsia" w:ascii="仿宋" w:hAnsi="仿宋" w:eastAsia="仿宋" w:cs="仿宋"/>
          <w:sz w:val="32"/>
          <w:szCs w:val="32"/>
        </w:rPr>
        <w:t>稿加盖学校公章</w:t>
      </w:r>
      <w:r>
        <w:rPr>
          <w:rFonts w:hint="eastAsia" w:ascii="仿宋" w:hAnsi="仿宋" w:eastAsia="仿宋" w:cs="仿宋"/>
          <w:sz w:val="32"/>
          <w:szCs w:val="32"/>
          <w:lang w:eastAsia="zh-CN"/>
        </w:rPr>
        <w:t>后在系统</w:t>
      </w:r>
      <w:r>
        <w:rPr>
          <w:rFonts w:hint="eastAsia" w:ascii="仿宋" w:hAnsi="仿宋" w:eastAsia="仿宋" w:cs="仿宋"/>
          <w:sz w:val="32"/>
          <w:szCs w:val="32"/>
          <w:u w:val="none"/>
          <w:lang w:eastAsia="zh-CN"/>
        </w:rPr>
        <w:t>拍照上传</w:t>
      </w:r>
      <w:r>
        <w:rPr>
          <w:rFonts w:hint="eastAsia" w:ascii="仿宋" w:hAnsi="仿宋" w:eastAsia="仿宋" w:cs="仿宋"/>
          <w:sz w:val="32"/>
          <w:szCs w:val="32"/>
          <w:u w:val="none"/>
        </w:rPr>
        <w:t>进行</w:t>
      </w:r>
      <w:r>
        <w:rPr>
          <w:rFonts w:hint="eastAsia" w:ascii="仿宋" w:hAnsi="仿宋" w:eastAsia="仿宋" w:cs="仿宋"/>
          <w:sz w:val="32"/>
          <w:szCs w:val="32"/>
          <w:u w:val="none"/>
          <w:lang w:eastAsia="zh-CN"/>
        </w:rPr>
        <w:t>网上</w:t>
      </w:r>
      <w:r>
        <w:rPr>
          <w:rFonts w:hint="eastAsia" w:ascii="仿宋" w:hAnsi="仿宋" w:eastAsia="仿宋" w:cs="仿宋"/>
          <w:sz w:val="32"/>
          <w:szCs w:val="32"/>
          <w:u w:val="none"/>
        </w:rPr>
        <w:t>审核</w:t>
      </w:r>
      <w:r>
        <w:rPr>
          <w:rFonts w:hint="eastAsia" w:ascii="仿宋" w:hAnsi="仿宋" w:eastAsia="仿宋" w:cs="仿宋"/>
          <w:sz w:val="32"/>
          <w:szCs w:val="32"/>
        </w:rPr>
        <w:t>。外省</w:t>
      </w:r>
      <w:r>
        <w:rPr>
          <w:rFonts w:hint="eastAsia" w:ascii="仿宋" w:hAnsi="仿宋" w:eastAsia="仿宋" w:cs="仿宋"/>
          <w:color w:val="000000"/>
          <w:sz w:val="32"/>
          <w:szCs w:val="32"/>
        </w:rPr>
        <w:t>转入的考生，须提供《江西省中小学转入就学登记表》</w:t>
      </w:r>
      <w:r>
        <w:rPr>
          <w:rFonts w:hint="eastAsia" w:ascii="仿宋" w:hAnsi="仿宋" w:eastAsia="仿宋" w:cs="仿宋"/>
          <w:color w:val="000000"/>
          <w:sz w:val="32"/>
          <w:szCs w:val="32"/>
          <w:lang w:eastAsia="zh-CN"/>
        </w:rPr>
        <w:t>和</w:t>
      </w:r>
      <w:r>
        <w:rPr>
          <w:rFonts w:hint="eastAsia" w:ascii="仿宋" w:hAnsi="仿宋" w:eastAsia="仿宋" w:cs="仿宋"/>
          <w:sz w:val="32"/>
          <w:szCs w:val="32"/>
        </w:rPr>
        <w:t>全国学籍系统</w:t>
      </w:r>
      <w:r>
        <w:rPr>
          <w:rFonts w:hint="eastAsia" w:ascii="仿宋" w:hAnsi="仿宋" w:eastAsia="仿宋" w:cs="仿宋"/>
          <w:sz w:val="32"/>
          <w:szCs w:val="32"/>
          <w:lang w:eastAsia="zh-CN"/>
        </w:rPr>
        <w:t>里</w:t>
      </w:r>
      <w:r>
        <w:rPr>
          <w:rFonts w:hint="eastAsia" w:ascii="仿宋" w:hAnsi="仿宋" w:eastAsia="仿宋" w:cs="仿宋"/>
          <w:sz w:val="32"/>
          <w:szCs w:val="32"/>
        </w:rPr>
        <w:t>带有照片的</w:t>
      </w:r>
      <w:r>
        <w:rPr>
          <w:rFonts w:hint="eastAsia" w:ascii="仿宋" w:hAnsi="仿宋" w:eastAsia="仿宋" w:cs="仿宋"/>
          <w:color w:val="000000"/>
          <w:sz w:val="32"/>
          <w:szCs w:val="32"/>
        </w:rPr>
        <w:t>电子学籍表（学生信息明细）</w:t>
      </w:r>
      <w:r>
        <w:rPr>
          <w:rFonts w:hint="eastAsia" w:ascii="仿宋" w:hAnsi="仿宋" w:eastAsia="仿宋" w:cs="仿宋"/>
          <w:color w:val="000000"/>
          <w:sz w:val="32"/>
          <w:szCs w:val="32"/>
          <w:lang w:eastAsia="zh-CN"/>
        </w:rPr>
        <w:t>纸质稿</w:t>
      </w:r>
      <w:r>
        <w:rPr>
          <w:rFonts w:hint="eastAsia" w:ascii="仿宋" w:hAnsi="仿宋" w:eastAsia="仿宋" w:cs="仿宋"/>
          <w:color w:val="000000"/>
          <w:sz w:val="32"/>
          <w:szCs w:val="32"/>
        </w:rPr>
        <w:t>加盖学</w:t>
      </w:r>
      <w:r>
        <w:rPr>
          <w:rFonts w:hint="eastAsia" w:ascii="仿宋" w:hAnsi="仿宋" w:eastAsia="仿宋" w:cs="仿宋"/>
          <w:sz w:val="32"/>
          <w:szCs w:val="32"/>
        </w:rPr>
        <w:t>校公章</w:t>
      </w:r>
      <w:r>
        <w:rPr>
          <w:rFonts w:hint="eastAsia" w:ascii="仿宋" w:hAnsi="仿宋" w:eastAsia="仿宋" w:cs="仿宋"/>
          <w:sz w:val="32"/>
          <w:szCs w:val="32"/>
          <w:lang w:eastAsia="zh-CN"/>
        </w:rPr>
        <w:t>后在系统</w:t>
      </w:r>
      <w:r>
        <w:rPr>
          <w:rFonts w:hint="eastAsia" w:ascii="仿宋" w:hAnsi="仿宋" w:eastAsia="仿宋" w:cs="仿宋"/>
          <w:sz w:val="32"/>
          <w:szCs w:val="32"/>
          <w:u w:val="none"/>
          <w:lang w:eastAsia="zh-CN"/>
        </w:rPr>
        <w:t>拍照上传</w:t>
      </w:r>
      <w:r>
        <w:rPr>
          <w:rFonts w:hint="eastAsia" w:ascii="仿宋" w:hAnsi="仿宋" w:eastAsia="仿宋" w:cs="仿宋"/>
          <w:sz w:val="32"/>
          <w:szCs w:val="32"/>
          <w:u w:val="none"/>
        </w:rPr>
        <w:t>进行</w:t>
      </w:r>
      <w:r>
        <w:rPr>
          <w:rFonts w:hint="eastAsia" w:ascii="仿宋" w:hAnsi="仿宋" w:eastAsia="仿宋" w:cs="仿宋"/>
          <w:sz w:val="32"/>
          <w:szCs w:val="32"/>
          <w:u w:val="none"/>
          <w:lang w:eastAsia="zh-CN"/>
        </w:rPr>
        <w:t>网上</w:t>
      </w:r>
      <w:r>
        <w:rPr>
          <w:rFonts w:hint="eastAsia" w:ascii="仿宋" w:hAnsi="仿宋" w:eastAsia="仿宋" w:cs="仿宋"/>
          <w:sz w:val="32"/>
          <w:szCs w:val="32"/>
          <w:u w:val="none"/>
        </w:rPr>
        <w:t>审核</w:t>
      </w:r>
      <w:r>
        <w:rPr>
          <w:rFonts w:hint="eastAsia" w:ascii="仿宋" w:hAnsi="仿宋" w:eastAsia="仿宋" w:cs="仿宋"/>
          <w:sz w:val="32"/>
          <w:szCs w:val="32"/>
        </w:rPr>
        <w:t>。外省转入的考生若有已考科目成绩迁转，需在市考籍模块考籍建立后，到省教育考试院办理成绩认定。</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完成本省有考籍号的考生办理考籍迁移（转入、转出）。转入学校在网上申请，转入学校提供《江西省中小学转入就学登记表》原件</w:t>
      </w:r>
      <w:r>
        <w:rPr>
          <w:rFonts w:hint="eastAsia" w:ascii="仿宋" w:hAnsi="仿宋" w:eastAsia="仿宋" w:cs="仿宋"/>
          <w:color w:val="000000"/>
          <w:sz w:val="32"/>
          <w:szCs w:val="32"/>
          <w:lang w:eastAsia="zh-CN"/>
        </w:rPr>
        <w:t>和</w:t>
      </w:r>
      <w:r>
        <w:rPr>
          <w:rFonts w:hint="eastAsia" w:ascii="仿宋" w:hAnsi="仿宋" w:eastAsia="仿宋" w:cs="仿宋"/>
          <w:color w:val="000000"/>
          <w:sz w:val="32"/>
          <w:szCs w:val="32"/>
        </w:rPr>
        <w:t>全国学籍网里带有照片的电子学籍（学生信息明细）表</w:t>
      </w:r>
      <w:r>
        <w:rPr>
          <w:rFonts w:hint="eastAsia" w:ascii="仿宋" w:hAnsi="仿宋" w:eastAsia="仿宋" w:cs="仿宋"/>
          <w:color w:val="000000"/>
          <w:sz w:val="32"/>
          <w:szCs w:val="32"/>
          <w:lang w:eastAsia="zh-CN"/>
        </w:rPr>
        <w:t>纸质稿</w:t>
      </w:r>
      <w:r>
        <w:rPr>
          <w:rFonts w:hint="eastAsia" w:ascii="仿宋" w:hAnsi="仿宋" w:eastAsia="仿宋" w:cs="仿宋"/>
          <w:color w:val="000000"/>
          <w:sz w:val="32"/>
          <w:szCs w:val="32"/>
        </w:rPr>
        <w:t>加盖学校公章</w:t>
      </w:r>
      <w:r>
        <w:rPr>
          <w:rFonts w:hint="eastAsia" w:ascii="仿宋" w:hAnsi="仿宋" w:eastAsia="仿宋" w:cs="仿宋"/>
          <w:color w:val="000000"/>
          <w:sz w:val="32"/>
          <w:szCs w:val="32"/>
          <w:lang w:eastAsia="zh-CN"/>
        </w:rPr>
        <w:t>后在系统</w:t>
      </w:r>
      <w:r>
        <w:rPr>
          <w:rFonts w:hint="eastAsia" w:ascii="仿宋" w:hAnsi="仿宋" w:eastAsia="仿宋" w:cs="仿宋"/>
          <w:color w:val="000000"/>
          <w:sz w:val="32"/>
          <w:szCs w:val="32"/>
          <w:u w:val="none"/>
          <w:lang w:eastAsia="zh-CN"/>
        </w:rPr>
        <w:t>拍照上传进行网上</w:t>
      </w:r>
      <w:r>
        <w:rPr>
          <w:rFonts w:hint="eastAsia" w:ascii="仿宋" w:hAnsi="仿宋" w:eastAsia="仿宋" w:cs="仿宋"/>
          <w:color w:val="000000"/>
          <w:sz w:val="32"/>
          <w:szCs w:val="32"/>
          <w:u w:val="none"/>
        </w:rPr>
        <w:t>审核。</w:t>
      </w:r>
      <w:r>
        <w:rPr>
          <w:rFonts w:hint="eastAsia" w:ascii="仿宋" w:hAnsi="仿宋" w:eastAsia="仿宋" w:cs="仿宋"/>
          <w:color w:val="000000"/>
          <w:sz w:val="32"/>
          <w:szCs w:val="32"/>
        </w:rPr>
        <w:t>转出学校若是本地市的学校，则</w:t>
      </w:r>
      <w:r>
        <w:rPr>
          <w:rFonts w:hint="eastAsia" w:ascii="仿宋" w:hAnsi="仿宋" w:eastAsia="仿宋" w:cs="仿宋"/>
          <w:color w:val="000000"/>
          <w:sz w:val="32"/>
          <w:szCs w:val="32"/>
          <w:lang w:eastAsia="zh-CN"/>
        </w:rPr>
        <w:t>须</w:t>
      </w:r>
      <w:r>
        <w:rPr>
          <w:rFonts w:hint="eastAsia" w:ascii="仿宋" w:hAnsi="仿宋" w:eastAsia="仿宋" w:cs="仿宋"/>
          <w:color w:val="000000"/>
          <w:sz w:val="32"/>
          <w:szCs w:val="32"/>
        </w:rPr>
        <w:t>在市学考管理系统的考籍模块里根据转入学校的申请点击“通过”。本省外地市的考籍迁移由市教育考试院在省学考系统里操作并根据材料进行审核。</w:t>
      </w:r>
    </w:p>
    <w:p>
      <w:pPr>
        <w:ind w:firstLine="640" w:firstLineChars="200"/>
        <w:rPr>
          <w:rFonts w:ascii="仿宋" w:hAnsi="仿宋" w:eastAsia="仿宋" w:cs="仿宋"/>
          <w:color w:val="000000"/>
          <w:sz w:val="32"/>
          <w:szCs w:val="32"/>
          <w:u w:val="none"/>
        </w:rPr>
      </w:pPr>
      <w:r>
        <w:rPr>
          <w:rFonts w:hint="eastAsia" w:ascii="仿宋" w:hAnsi="仿宋" w:eastAsia="仿宋" w:cs="仿宋"/>
          <w:b w:val="0"/>
          <w:bCs w:val="0"/>
          <w:color w:val="000000" w:themeColor="text1"/>
          <w:sz w:val="32"/>
          <w:szCs w:val="32"/>
          <w:u w:val="none"/>
          <w14:textFill>
            <w14:solidFill>
              <w14:schemeClr w14:val="tx1"/>
            </w14:solidFill>
          </w14:textFill>
        </w:rPr>
        <w:t>完成休（复）学</w:t>
      </w:r>
      <w:r>
        <w:rPr>
          <w:rFonts w:hint="eastAsia" w:ascii="仿宋" w:hAnsi="仿宋" w:eastAsia="仿宋" w:cs="仿宋"/>
          <w:color w:val="000000"/>
          <w:sz w:val="32"/>
          <w:szCs w:val="32"/>
          <w:u w:val="none"/>
        </w:rPr>
        <w:t>考生年级更新。学校提供市教育局高中</w:t>
      </w:r>
      <w:r>
        <w:rPr>
          <w:rFonts w:hint="eastAsia" w:ascii="仿宋" w:hAnsi="仿宋" w:eastAsia="仿宋" w:cs="仿宋"/>
          <w:color w:val="000000"/>
          <w:sz w:val="32"/>
          <w:szCs w:val="32"/>
          <w:u w:val="none"/>
          <w:lang w:eastAsia="zh-CN"/>
        </w:rPr>
        <w:t>科</w:t>
      </w:r>
      <w:r>
        <w:rPr>
          <w:rFonts w:hint="eastAsia" w:ascii="仿宋" w:hAnsi="仿宋" w:eastAsia="仿宋" w:cs="仿宋"/>
          <w:color w:val="000000"/>
          <w:sz w:val="32"/>
          <w:szCs w:val="32"/>
          <w:u w:val="none"/>
        </w:rPr>
        <w:t>的休（复）学</w:t>
      </w:r>
      <w:r>
        <w:rPr>
          <w:rFonts w:hint="eastAsia" w:ascii="仿宋" w:hAnsi="仿宋" w:eastAsia="仿宋" w:cs="仿宋"/>
          <w:sz w:val="32"/>
          <w:szCs w:val="32"/>
          <w:u w:val="none"/>
        </w:rPr>
        <w:t>审批表</w:t>
      </w:r>
      <w:r>
        <w:rPr>
          <w:rFonts w:hint="eastAsia" w:ascii="仿宋" w:hAnsi="仿宋" w:eastAsia="仿宋" w:cs="仿宋"/>
          <w:sz w:val="32"/>
          <w:szCs w:val="32"/>
          <w:u w:val="none"/>
          <w:lang w:eastAsia="zh-CN"/>
        </w:rPr>
        <w:t>和</w:t>
      </w:r>
      <w:r>
        <w:rPr>
          <w:rFonts w:hint="eastAsia" w:ascii="仿宋" w:hAnsi="仿宋" w:eastAsia="仿宋" w:cs="仿宋"/>
          <w:sz w:val="32"/>
          <w:szCs w:val="32"/>
        </w:rPr>
        <w:t>全国学籍系统带有照片的电子学籍（学生信息明细）表纸质稿加盖学校公章</w:t>
      </w:r>
      <w:r>
        <w:rPr>
          <w:rFonts w:hint="eastAsia" w:ascii="仿宋" w:hAnsi="仿宋" w:eastAsia="仿宋" w:cs="仿宋"/>
          <w:sz w:val="32"/>
          <w:szCs w:val="32"/>
          <w:lang w:eastAsia="zh-CN"/>
        </w:rPr>
        <w:t>后在系统</w:t>
      </w:r>
      <w:r>
        <w:rPr>
          <w:rFonts w:hint="eastAsia" w:ascii="仿宋" w:hAnsi="仿宋" w:eastAsia="仿宋" w:cs="仿宋"/>
          <w:sz w:val="32"/>
          <w:szCs w:val="32"/>
          <w:u w:val="none"/>
          <w:lang w:eastAsia="zh-CN"/>
        </w:rPr>
        <w:t>拍照上传</w:t>
      </w:r>
      <w:r>
        <w:rPr>
          <w:rFonts w:hint="eastAsia" w:ascii="仿宋" w:hAnsi="仿宋" w:eastAsia="仿宋" w:cs="仿宋"/>
          <w:color w:val="000000"/>
          <w:sz w:val="32"/>
          <w:szCs w:val="32"/>
          <w:u w:val="none"/>
          <w:lang w:eastAsia="zh-CN"/>
        </w:rPr>
        <w:t>进行网上</w:t>
      </w:r>
      <w:r>
        <w:rPr>
          <w:rFonts w:hint="eastAsia" w:ascii="仿宋" w:hAnsi="仿宋" w:eastAsia="仿宋" w:cs="仿宋"/>
          <w:color w:val="000000"/>
          <w:sz w:val="32"/>
          <w:szCs w:val="32"/>
          <w:u w:val="none"/>
        </w:rPr>
        <w:t>审核。</w:t>
      </w:r>
    </w:p>
    <w:p>
      <w:pPr>
        <w:ind w:firstLine="640" w:firstLineChars="200"/>
        <w:rPr>
          <w:rFonts w:ascii="仿宋" w:hAnsi="仿宋" w:eastAsia="仿宋" w:cs="仿宋"/>
          <w:color w:val="000000"/>
          <w:sz w:val="32"/>
          <w:szCs w:val="32"/>
          <w:u w:val="none"/>
        </w:rPr>
      </w:pPr>
      <w:r>
        <w:rPr>
          <w:rFonts w:hint="eastAsia" w:ascii="仿宋" w:hAnsi="仿宋" w:eastAsia="仿宋" w:cs="仿宋"/>
          <w:color w:val="000000"/>
          <w:sz w:val="32"/>
          <w:szCs w:val="32"/>
        </w:rPr>
        <w:t>完成修改班级、姓名、照片等考生信息的网上申请与审核工作。班级修改学校直接修</w:t>
      </w:r>
      <w:r>
        <w:rPr>
          <w:rFonts w:hint="eastAsia" w:ascii="仿宋" w:hAnsi="仿宋" w:eastAsia="仿宋" w:cs="仿宋"/>
          <w:sz w:val="32"/>
          <w:szCs w:val="32"/>
        </w:rPr>
        <w:t>改，不需要审批。照片修改，对未参加过考试的考生</w:t>
      </w:r>
      <w:r>
        <w:rPr>
          <w:rFonts w:ascii="仿宋" w:hAnsi="仿宋" w:eastAsia="仿宋" w:cs="仿宋"/>
          <w:sz w:val="32"/>
          <w:szCs w:val="32"/>
        </w:rPr>
        <w:t>,</w:t>
      </w:r>
      <w:r>
        <w:rPr>
          <w:rFonts w:hint="eastAsia" w:ascii="仿宋" w:hAnsi="仿宋" w:eastAsia="仿宋" w:cs="仿宋"/>
          <w:sz w:val="32"/>
          <w:szCs w:val="32"/>
        </w:rPr>
        <w:t>学校直接用新照片覆盖原来的老照片。对已参加过考试的考生照片修改，学校在管理系统“考籍模块”提出申请，上传照片后在系统里下载申请报告。报告中有原照片，也有新照片。同时提供全国学籍系统带有照片的电子学籍（学生信息明细）表纸质稿加盖学校公章</w:t>
      </w:r>
      <w:r>
        <w:rPr>
          <w:rFonts w:hint="eastAsia" w:ascii="仿宋" w:hAnsi="仿宋" w:eastAsia="仿宋" w:cs="仿宋"/>
          <w:sz w:val="32"/>
          <w:szCs w:val="32"/>
          <w:lang w:eastAsia="zh-CN"/>
        </w:rPr>
        <w:t>后</w:t>
      </w:r>
      <w:r>
        <w:rPr>
          <w:rFonts w:hint="eastAsia" w:ascii="仿宋" w:hAnsi="仿宋" w:eastAsia="仿宋" w:cs="仿宋"/>
          <w:sz w:val="32"/>
          <w:szCs w:val="32"/>
          <w:u w:val="none"/>
          <w:lang w:eastAsia="zh-CN"/>
        </w:rPr>
        <w:t>拍照上传</w:t>
      </w:r>
      <w:r>
        <w:rPr>
          <w:rFonts w:hint="eastAsia" w:ascii="仿宋" w:hAnsi="仿宋" w:eastAsia="仿宋" w:cs="仿宋"/>
          <w:color w:val="000000"/>
          <w:sz w:val="32"/>
          <w:szCs w:val="32"/>
          <w:u w:val="none"/>
          <w:lang w:eastAsia="zh-CN"/>
        </w:rPr>
        <w:t>系统进行网上</w:t>
      </w:r>
      <w:r>
        <w:rPr>
          <w:rFonts w:hint="eastAsia" w:ascii="仿宋" w:hAnsi="仿宋" w:eastAsia="仿宋" w:cs="仿宋"/>
          <w:color w:val="000000"/>
          <w:sz w:val="32"/>
          <w:szCs w:val="32"/>
          <w:u w:val="none"/>
        </w:rPr>
        <w:t>审核。</w:t>
      </w:r>
    </w:p>
    <w:p>
      <w:pPr>
        <w:ind w:firstLine="640" w:firstLineChars="200"/>
        <w:rPr>
          <w:rFonts w:ascii="仿宋" w:hAnsi="仿宋" w:eastAsia="仿宋" w:cs="仿宋"/>
          <w:color w:val="000000"/>
          <w:sz w:val="32"/>
          <w:szCs w:val="32"/>
          <w:u w:val="single"/>
        </w:rPr>
      </w:pPr>
      <w:r>
        <w:rPr>
          <w:rFonts w:hint="eastAsia" w:ascii="仿宋" w:hAnsi="仿宋" w:eastAsia="仿宋" w:cs="仿宋"/>
          <w:color w:val="000000"/>
          <w:sz w:val="32"/>
          <w:szCs w:val="32"/>
        </w:rPr>
        <w:t>姓名、性别、身份证号等信息修改，各学校先在全国学籍系统里修改到位，再在市学考管理系统的考籍模块里提出修改申请，并提供考生身份证、户口本原件及全国学籍网里带有照片的电子学籍（学生信息明细）表纸质稿加盖学校公章</w:t>
      </w:r>
      <w:r>
        <w:rPr>
          <w:rFonts w:hint="eastAsia" w:ascii="仿宋" w:hAnsi="仿宋" w:eastAsia="仿宋" w:cs="仿宋"/>
          <w:sz w:val="32"/>
          <w:szCs w:val="32"/>
          <w:lang w:eastAsia="zh-CN"/>
        </w:rPr>
        <w:t>后</w:t>
      </w:r>
      <w:r>
        <w:rPr>
          <w:rFonts w:hint="eastAsia" w:ascii="仿宋" w:hAnsi="仿宋" w:eastAsia="仿宋" w:cs="仿宋"/>
          <w:sz w:val="32"/>
          <w:szCs w:val="32"/>
          <w:u w:val="none"/>
          <w:lang w:eastAsia="zh-CN"/>
        </w:rPr>
        <w:t>拍照上传</w:t>
      </w:r>
      <w:r>
        <w:rPr>
          <w:rFonts w:hint="eastAsia" w:ascii="仿宋" w:hAnsi="仿宋" w:eastAsia="仿宋" w:cs="仿宋"/>
          <w:color w:val="000000"/>
          <w:sz w:val="32"/>
          <w:szCs w:val="32"/>
          <w:u w:val="none"/>
          <w:lang w:eastAsia="zh-CN"/>
        </w:rPr>
        <w:t>系统进行网上</w:t>
      </w:r>
      <w:r>
        <w:rPr>
          <w:rFonts w:hint="eastAsia" w:ascii="仿宋" w:hAnsi="仿宋" w:eastAsia="仿宋" w:cs="仿宋"/>
          <w:color w:val="000000"/>
          <w:sz w:val="32"/>
          <w:szCs w:val="32"/>
          <w:u w:val="none"/>
        </w:rPr>
        <w:t>审核。</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考籍数据核准之后各学校完成在系统中下载考生信息核对表，并以班级为单位组织学生签字确认考生基本信息（考籍号、姓名、性别、身份证号、照片），确保考生基本</w:t>
      </w:r>
      <w:r>
        <w:rPr>
          <w:rFonts w:hint="eastAsia" w:ascii="仿宋" w:hAnsi="仿宋" w:eastAsia="仿宋" w:cs="仿宋"/>
          <w:color w:val="000000"/>
          <w:sz w:val="32"/>
          <w:szCs w:val="32"/>
          <w:lang w:eastAsia="zh-CN"/>
        </w:rPr>
        <w:t>信息</w:t>
      </w:r>
      <w:r>
        <w:rPr>
          <w:rFonts w:hint="eastAsia" w:ascii="仿宋" w:hAnsi="仿宋" w:eastAsia="仿宋" w:cs="仿宋"/>
          <w:color w:val="000000"/>
          <w:sz w:val="32"/>
          <w:szCs w:val="32"/>
        </w:rPr>
        <w:t>准确。</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3.9</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20</w:t>
      </w:r>
      <w:r>
        <w:rPr>
          <w:rFonts w:hint="eastAsia" w:ascii="仿宋" w:hAnsi="仿宋" w:eastAsia="仿宋" w:cs="仿宋"/>
          <w:color w:val="000000"/>
          <w:sz w:val="32"/>
          <w:szCs w:val="32"/>
        </w:rPr>
        <w:t>日</w:t>
      </w:r>
      <w:r>
        <w:rPr>
          <w:rFonts w:ascii="仿宋" w:hAnsi="仿宋" w:eastAsia="仿宋" w:cs="仿宋"/>
          <w:color w:val="000000"/>
          <w:sz w:val="32"/>
          <w:szCs w:val="32"/>
        </w:rPr>
        <w:t>12:00</w:t>
      </w:r>
      <w:r>
        <w:rPr>
          <w:rFonts w:hint="eastAsia" w:ascii="仿宋" w:hAnsi="仿宋" w:eastAsia="仿宋" w:cs="仿宋"/>
          <w:color w:val="000000"/>
          <w:sz w:val="32"/>
          <w:szCs w:val="32"/>
        </w:rPr>
        <w:t>市学考管理系统“考籍模块”关闭，不再办理考生信息修改及考籍变更。考生信息和考试科目固化（系统中的信息变更及考籍转移管理功能停止开放）。市考试院信息科将市学考管理系统中的考籍数据下载到市学考报名系统。</w:t>
      </w:r>
    </w:p>
    <w:p>
      <w:pPr>
        <w:ind w:firstLine="640" w:firstLineChars="200"/>
        <w:rPr>
          <w:rFonts w:ascii="仿宋" w:hAnsi="仿宋" w:eastAsia="仿宋" w:cs="仿宋"/>
          <w:color w:val="000000"/>
          <w:sz w:val="32"/>
          <w:szCs w:val="32"/>
        </w:rPr>
      </w:pPr>
      <w:r>
        <w:rPr>
          <w:rFonts w:hint="eastAsia" w:ascii="仿宋" w:hAnsi="仿宋" w:eastAsia="仿宋" w:cs="仿宋"/>
          <w:sz w:val="32"/>
          <w:szCs w:val="32"/>
        </w:rPr>
        <w:t>（二）市学考管理系统报名模</w:t>
      </w:r>
      <w:r>
        <w:rPr>
          <w:rFonts w:hint="eastAsia" w:ascii="仿宋" w:hAnsi="仿宋" w:eastAsia="仿宋" w:cs="仿宋"/>
          <w:color w:val="000000"/>
          <w:sz w:val="32"/>
          <w:szCs w:val="32"/>
        </w:rPr>
        <w:t>块</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4.9</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21</w:t>
      </w:r>
      <w:r>
        <w:rPr>
          <w:rFonts w:hint="eastAsia" w:ascii="仿宋" w:hAnsi="仿宋" w:eastAsia="仿宋" w:cs="仿宋"/>
          <w:color w:val="000000"/>
          <w:sz w:val="32"/>
          <w:szCs w:val="32"/>
        </w:rPr>
        <w:t>日至</w:t>
      </w:r>
      <w:r>
        <w:rPr>
          <w:rFonts w:hint="eastAsia" w:ascii="仿宋" w:hAnsi="仿宋" w:eastAsia="仿宋" w:cs="仿宋"/>
          <w:color w:val="000000"/>
          <w:sz w:val="32"/>
          <w:szCs w:val="32"/>
          <w:lang w:val="en-US" w:eastAsia="zh-CN"/>
        </w:rPr>
        <w:t>9</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29</w:t>
      </w:r>
      <w:r>
        <w:rPr>
          <w:rFonts w:hint="eastAsia" w:ascii="仿宋" w:hAnsi="仿宋" w:eastAsia="仿宋" w:cs="仿宋"/>
          <w:color w:val="000000"/>
          <w:sz w:val="32"/>
          <w:szCs w:val="32"/>
        </w:rPr>
        <w:t>日，市学考管理系统报名模块开放功能。</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在市学考管理系统报名模块产生考生对应数据（考生学校、姓名、考籍号、年级、班级），并生成相应考生的</w:t>
      </w:r>
      <w:r>
        <w:rPr>
          <w:rFonts w:hint="eastAsia" w:ascii="仿宋" w:hAnsi="仿宋" w:eastAsia="仿宋" w:cs="仿宋"/>
          <w:color w:val="000000"/>
          <w:sz w:val="32"/>
          <w:szCs w:val="32"/>
          <w:lang w:eastAsia="zh-CN"/>
        </w:rPr>
        <w:t>必考</w:t>
      </w:r>
      <w:r>
        <w:rPr>
          <w:rFonts w:hint="eastAsia" w:ascii="仿宋" w:hAnsi="仿宋" w:eastAsia="仿宋" w:cs="仿宋"/>
          <w:color w:val="000000"/>
          <w:sz w:val="32"/>
          <w:szCs w:val="32"/>
        </w:rPr>
        <w:t>科目和补考科目，完成学校和县区逐级审核工作。</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各学校从市学考管理系统报名模块中下载报考数据，核查人数和确认考生姓名、考籍号、年级、班级、考试科目、缴费数额等信息。</w:t>
      </w:r>
    </w:p>
    <w:p>
      <w:pPr>
        <w:ind w:firstLine="640" w:firstLineChars="200"/>
        <w:rPr>
          <w:rFonts w:ascii="仿宋" w:hAnsi="仿宋" w:eastAsia="仿宋" w:cs="仿宋"/>
          <w:sz w:val="32"/>
          <w:szCs w:val="32"/>
        </w:rPr>
      </w:pPr>
      <w:r>
        <w:rPr>
          <w:rFonts w:hint="eastAsia" w:ascii="仿宋" w:hAnsi="仿宋" w:eastAsia="仿宋" w:cs="仿宋"/>
          <w:color w:val="000000"/>
          <w:sz w:val="32"/>
          <w:szCs w:val="32"/>
          <w:lang w:val="en-US" w:eastAsia="zh-CN"/>
        </w:rPr>
        <w:t>9</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29</w:t>
      </w:r>
      <w:r>
        <w:rPr>
          <w:rFonts w:hint="eastAsia" w:ascii="仿宋" w:hAnsi="仿宋" w:eastAsia="仿宋" w:cs="仿宋"/>
          <w:color w:val="000000"/>
          <w:sz w:val="32"/>
          <w:szCs w:val="32"/>
        </w:rPr>
        <w:t>日</w:t>
      </w:r>
      <w:r>
        <w:rPr>
          <w:rFonts w:ascii="仿宋" w:hAnsi="仿宋" w:eastAsia="仿宋" w:cs="仿宋"/>
          <w:color w:val="000000"/>
          <w:sz w:val="32"/>
          <w:szCs w:val="32"/>
        </w:rPr>
        <w:t>1</w:t>
      </w:r>
      <w:r>
        <w:rPr>
          <w:rFonts w:hint="eastAsia" w:ascii="仿宋" w:hAnsi="仿宋" w:eastAsia="仿宋" w:cs="仿宋"/>
          <w:color w:val="000000"/>
          <w:sz w:val="32"/>
          <w:szCs w:val="32"/>
          <w:lang w:val="en-US" w:eastAsia="zh-CN"/>
        </w:rPr>
        <w:t>2</w:t>
      </w:r>
      <w:r>
        <w:rPr>
          <w:rFonts w:ascii="仿宋" w:hAnsi="仿宋" w:eastAsia="仿宋" w:cs="仿宋"/>
          <w:color w:val="000000"/>
          <w:sz w:val="32"/>
          <w:szCs w:val="32"/>
        </w:rPr>
        <w:t>:00</w:t>
      </w:r>
      <w:r>
        <w:rPr>
          <w:rFonts w:hint="eastAsia" w:ascii="仿宋" w:hAnsi="仿宋" w:eastAsia="仿宋" w:cs="仿宋"/>
          <w:color w:val="000000"/>
          <w:sz w:val="32"/>
          <w:szCs w:val="32"/>
        </w:rPr>
        <w:t>该系统关闭报名审核功能，只开放查询功能，考生信</w:t>
      </w:r>
      <w:r>
        <w:rPr>
          <w:rFonts w:hint="eastAsia" w:ascii="仿宋" w:hAnsi="仿宋" w:eastAsia="仿宋" w:cs="仿宋"/>
          <w:sz w:val="32"/>
          <w:szCs w:val="32"/>
        </w:rPr>
        <w:t>息和考试科目固化。</w:t>
      </w:r>
    </w:p>
    <w:p>
      <w:pPr>
        <w:ind w:firstLine="640" w:firstLineChars="200"/>
        <w:rPr>
          <w:rFonts w:ascii="仿宋" w:hAnsi="仿宋" w:eastAsia="仿宋" w:cs="仿宋"/>
          <w:sz w:val="32"/>
          <w:szCs w:val="32"/>
        </w:rPr>
      </w:pPr>
      <w:r>
        <w:rPr>
          <w:rFonts w:hint="eastAsia" w:ascii="仿宋" w:hAnsi="仿宋" w:eastAsia="仿宋" w:cs="仿宋"/>
          <w:sz w:val="32"/>
          <w:szCs w:val="32"/>
        </w:rPr>
        <w:t>（三）数据核定上报至省学考系统</w:t>
      </w:r>
    </w:p>
    <w:p>
      <w:pPr>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9</w:t>
      </w:r>
      <w:r>
        <w:rPr>
          <w:rFonts w:hint="eastAsia" w:ascii="仿宋" w:hAnsi="仿宋" w:eastAsia="仿宋" w:cs="仿宋"/>
          <w:sz w:val="32"/>
          <w:szCs w:val="32"/>
        </w:rPr>
        <w:t>月</w:t>
      </w:r>
      <w:r>
        <w:rPr>
          <w:rFonts w:hint="eastAsia" w:ascii="仿宋" w:hAnsi="仿宋" w:eastAsia="仿宋" w:cs="仿宋"/>
          <w:sz w:val="32"/>
          <w:szCs w:val="32"/>
          <w:lang w:val="en-US" w:eastAsia="zh-CN"/>
        </w:rPr>
        <w:t>29</w:t>
      </w:r>
      <w:r>
        <w:rPr>
          <w:rFonts w:hint="eastAsia" w:ascii="仿宋" w:hAnsi="仿宋" w:eastAsia="仿宋" w:cs="仿宋"/>
          <w:sz w:val="32"/>
          <w:szCs w:val="32"/>
        </w:rPr>
        <w:t>日至</w:t>
      </w:r>
      <w:r>
        <w:rPr>
          <w:rFonts w:hint="eastAsia" w:ascii="仿宋" w:hAnsi="仿宋" w:eastAsia="仿宋" w:cs="仿宋"/>
          <w:sz w:val="32"/>
          <w:szCs w:val="32"/>
          <w:lang w:val="en-US" w:eastAsia="zh-CN"/>
        </w:rPr>
        <w:t>30</w:t>
      </w:r>
      <w:r>
        <w:rPr>
          <w:rFonts w:hint="eastAsia" w:ascii="仿宋" w:hAnsi="仿宋" w:eastAsia="仿宋" w:cs="仿宋"/>
          <w:sz w:val="32"/>
          <w:szCs w:val="32"/>
        </w:rPr>
        <w:t>日：全市数据整理上报省院。</w:t>
      </w:r>
    </w:p>
    <w:p>
      <w:pPr>
        <w:ind w:firstLine="640" w:firstLineChars="200"/>
        <w:rPr>
          <w:rFonts w:hint="eastAsia" w:ascii="仿宋" w:hAnsi="仿宋" w:eastAsia="仿宋" w:cs="仿宋"/>
          <w:color w:val="000000"/>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1</w:t>
      </w:r>
      <w:r>
        <w:rPr>
          <w:rFonts w:hint="eastAsia" w:ascii="仿宋" w:hAnsi="仿宋" w:eastAsia="仿宋" w:cs="仿宋"/>
          <w:sz w:val="32"/>
          <w:szCs w:val="32"/>
        </w:rPr>
        <w:t>日：市学考管理系统报名系统停</w:t>
      </w:r>
      <w:r>
        <w:rPr>
          <w:rFonts w:hint="eastAsia" w:ascii="仿宋" w:hAnsi="仿宋" w:eastAsia="仿宋" w:cs="仿宋"/>
          <w:color w:val="000000"/>
          <w:sz w:val="32"/>
          <w:szCs w:val="32"/>
        </w:rPr>
        <w:t>止信息维护，即报名截止。望各单位严格按规定时间节点保质保量完成相应的工作。</w:t>
      </w:r>
    </w:p>
    <w:p>
      <w:pPr>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9</w:t>
      </w:r>
      <w:r>
        <w:rPr>
          <w:rFonts w:hint="eastAsia" w:ascii="仿宋" w:hAnsi="仿宋" w:eastAsia="仿宋" w:cs="仿宋"/>
          <w:sz w:val="32"/>
          <w:szCs w:val="32"/>
        </w:rPr>
        <w:t>日至</w:t>
      </w:r>
      <w:r>
        <w:rPr>
          <w:rFonts w:hint="eastAsia" w:ascii="仿宋" w:hAnsi="仿宋" w:eastAsia="仿宋" w:cs="仿宋"/>
          <w:sz w:val="32"/>
          <w:szCs w:val="32"/>
          <w:lang w:val="en-US" w:eastAsia="zh-CN"/>
        </w:rPr>
        <w:t>18</w:t>
      </w:r>
      <w:r>
        <w:rPr>
          <w:rFonts w:hint="eastAsia" w:ascii="仿宋" w:hAnsi="仿宋" w:eastAsia="仿宋" w:cs="仿宋"/>
          <w:sz w:val="32"/>
          <w:szCs w:val="32"/>
        </w:rPr>
        <w:t>日</w:t>
      </w:r>
      <w:r>
        <w:rPr>
          <w:rFonts w:hint="eastAsia" w:ascii="仿宋" w:hAnsi="仿宋" w:eastAsia="仿宋" w:cs="仿宋"/>
          <w:sz w:val="32"/>
          <w:szCs w:val="32"/>
          <w:lang w:eastAsia="zh-CN"/>
        </w:rPr>
        <w:t>：</w:t>
      </w:r>
      <w:r>
        <w:rPr>
          <w:rFonts w:hint="eastAsia" w:ascii="仿宋" w:hAnsi="仿宋" w:eastAsia="仿宋" w:cs="仿宋"/>
          <w:sz w:val="32"/>
          <w:szCs w:val="32"/>
        </w:rPr>
        <w:t>考生网上缴费</w:t>
      </w:r>
      <w:r>
        <w:rPr>
          <w:rFonts w:hint="eastAsia" w:ascii="仿宋" w:hAnsi="仿宋" w:eastAsia="仿宋" w:cs="仿宋"/>
          <w:sz w:val="32"/>
          <w:szCs w:val="32"/>
          <w:lang w:eastAsia="zh-CN"/>
        </w:rPr>
        <w:t>须</w:t>
      </w:r>
      <w:r>
        <w:rPr>
          <w:rFonts w:hint="eastAsia" w:ascii="仿宋" w:hAnsi="仿宋" w:eastAsia="仿宋" w:cs="仿宋"/>
          <w:sz w:val="32"/>
          <w:szCs w:val="32"/>
        </w:rPr>
        <w:t>登录江西省教育考试院网站</w:t>
      </w:r>
      <w:r>
        <w:rPr>
          <w:rFonts w:ascii="仿宋" w:hAnsi="仿宋" w:eastAsia="仿宋" w:cs="仿宋"/>
          <w:sz w:val="32"/>
          <w:szCs w:val="32"/>
        </w:rPr>
        <w:t>( www.jxeea.cn),</w:t>
      </w:r>
      <w:r>
        <w:rPr>
          <w:rFonts w:hint="eastAsia" w:ascii="仿宋" w:hAnsi="仿宋" w:eastAsia="仿宋" w:cs="仿宋"/>
          <w:sz w:val="32"/>
          <w:szCs w:val="32"/>
        </w:rPr>
        <w:t>进入“中考学考”的“</w:t>
      </w:r>
      <w:r>
        <w:rPr>
          <w:rFonts w:hint="eastAsia" w:ascii="仿宋" w:hAnsi="仿宋" w:eastAsia="仿宋" w:cs="仿宋"/>
          <w:sz w:val="32"/>
          <w:szCs w:val="32"/>
          <w:lang w:eastAsia="zh-CN"/>
        </w:rPr>
        <w:t>高中学考</w:t>
      </w:r>
      <w:r>
        <w:rPr>
          <w:rFonts w:hint="eastAsia" w:ascii="仿宋" w:hAnsi="仿宋" w:eastAsia="仿宋" w:cs="仿宋"/>
          <w:sz w:val="32"/>
          <w:szCs w:val="32"/>
          <w:u w:val="none"/>
        </w:rPr>
        <w:t>成绩查询与缴费”</w:t>
      </w:r>
      <w:r>
        <w:rPr>
          <w:rFonts w:hint="eastAsia" w:ascii="仿宋" w:hAnsi="仿宋" w:eastAsia="仿宋" w:cs="仿宋"/>
          <w:sz w:val="32"/>
          <w:szCs w:val="32"/>
          <w:u w:val="none"/>
          <w:lang w:eastAsia="zh-CN"/>
        </w:rPr>
        <w:t>栏目</w:t>
      </w:r>
      <w:r>
        <w:rPr>
          <w:rFonts w:hint="eastAsia" w:ascii="仿宋" w:hAnsi="仿宋" w:eastAsia="仿宋" w:cs="仿宋"/>
          <w:sz w:val="32"/>
          <w:szCs w:val="32"/>
          <w:u w:val="none"/>
        </w:rPr>
        <w:t>，根据</w:t>
      </w:r>
      <w:r>
        <w:rPr>
          <w:rFonts w:hint="eastAsia" w:ascii="仿宋" w:hAnsi="仿宋" w:eastAsia="仿宋" w:cs="仿宋"/>
          <w:sz w:val="32"/>
          <w:szCs w:val="32"/>
        </w:rPr>
        <w:t>界面提示进入支付平台进行缴费操作。</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缴费前须认真核对（姓名、性别、身份证号、考籍号、照片）个人信息、考试科目和缴费金额，确认无误后再缴费，缴费后不允许退费。未在规定时间缴费的考生，视为报名未成功，不予安排考试。请各县区考区及学校务必在截止期前仔细核对考生人数和信息同时督促考生按时缴费。</w:t>
      </w:r>
    </w:p>
    <w:p>
      <w:pPr>
        <w:ind w:firstLine="643" w:firstLineChars="200"/>
        <w:rPr>
          <w:rFonts w:ascii="仿宋" w:hAnsi="仿宋" w:eastAsia="仿宋" w:cs="仿宋"/>
          <w:b/>
          <w:bCs/>
          <w:color w:val="000000"/>
          <w:sz w:val="32"/>
          <w:szCs w:val="32"/>
        </w:rPr>
      </w:pPr>
      <w:r>
        <w:rPr>
          <w:rFonts w:hint="eastAsia" w:ascii="仿宋" w:hAnsi="仿宋" w:eastAsia="仿宋" w:cs="仿宋"/>
          <w:b/>
          <w:bCs/>
          <w:color w:val="000000"/>
          <w:sz w:val="32"/>
          <w:szCs w:val="32"/>
          <w:lang w:eastAsia="zh-CN"/>
        </w:rPr>
        <w:t>五、</w:t>
      </w:r>
      <w:r>
        <w:rPr>
          <w:rFonts w:hint="eastAsia" w:ascii="仿宋" w:hAnsi="仿宋" w:eastAsia="仿宋" w:cs="仿宋"/>
          <w:b/>
          <w:bCs/>
          <w:color w:val="000000"/>
          <w:sz w:val="32"/>
          <w:szCs w:val="32"/>
        </w:rPr>
        <w:t>注意事项</w:t>
      </w:r>
    </w:p>
    <w:p>
      <w:pPr>
        <w:ind w:firstLine="640" w:firstLineChars="200"/>
        <w:rPr>
          <w:rFonts w:ascii="仿宋" w:hAnsi="仿宋" w:eastAsia="仿宋" w:cs="仿宋"/>
          <w:color w:val="000000"/>
          <w:sz w:val="32"/>
          <w:szCs w:val="32"/>
          <w:u w:val="none"/>
        </w:rPr>
      </w:pPr>
      <w:r>
        <w:rPr>
          <w:rFonts w:ascii="仿宋" w:hAnsi="仿宋" w:eastAsia="仿宋" w:cs="仿宋"/>
          <w:color w:val="000000"/>
          <w:sz w:val="32"/>
          <w:szCs w:val="32"/>
        </w:rPr>
        <w:t>1</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u w:val="none"/>
        </w:rPr>
        <w:t>各普通高中学校实行集体报名，报名对象为</w:t>
      </w:r>
      <w:r>
        <w:rPr>
          <w:rFonts w:hint="eastAsia" w:ascii="仿宋" w:hAnsi="仿宋" w:eastAsia="仿宋" w:cs="仿宋"/>
          <w:color w:val="000000"/>
          <w:sz w:val="32"/>
          <w:szCs w:val="32"/>
          <w:u w:val="none"/>
          <w:lang w:val="en-US" w:eastAsia="zh-CN"/>
        </w:rPr>
        <w:t>2021级</w:t>
      </w:r>
      <w:r>
        <w:rPr>
          <w:rFonts w:hint="eastAsia" w:ascii="仿宋" w:hAnsi="仿宋" w:eastAsia="仿宋" w:cs="仿宋"/>
          <w:color w:val="000000"/>
          <w:sz w:val="32"/>
          <w:szCs w:val="32"/>
          <w:u w:val="none"/>
          <w:lang w:eastAsia="zh-CN"/>
        </w:rPr>
        <w:t>、</w:t>
      </w:r>
      <w:r>
        <w:rPr>
          <w:rFonts w:hint="eastAsia" w:ascii="仿宋" w:hAnsi="仿宋" w:eastAsia="仿宋" w:cs="仿宋"/>
          <w:color w:val="000000"/>
          <w:sz w:val="32"/>
          <w:szCs w:val="32"/>
          <w:u w:val="none"/>
          <w:lang w:val="en-US" w:eastAsia="zh-CN"/>
        </w:rPr>
        <w:t>2020级</w:t>
      </w:r>
      <w:r>
        <w:rPr>
          <w:rFonts w:hint="eastAsia" w:ascii="仿宋" w:hAnsi="仿宋" w:eastAsia="仿宋" w:cs="仿宋"/>
          <w:color w:val="000000"/>
          <w:sz w:val="32"/>
          <w:szCs w:val="32"/>
          <w:u w:val="none"/>
          <w:lang w:eastAsia="zh-CN"/>
        </w:rPr>
        <w:t>学生</w:t>
      </w:r>
      <w:r>
        <w:rPr>
          <w:rFonts w:hint="eastAsia" w:ascii="仿宋" w:hAnsi="仿宋" w:eastAsia="仿宋" w:cs="仿宋"/>
          <w:color w:val="000000"/>
          <w:sz w:val="32"/>
          <w:szCs w:val="32"/>
          <w:u w:val="none"/>
        </w:rPr>
        <w:t>以及</w:t>
      </w:r>
      <w:r>
        <w:rPr>
          <w:rFonts w:hint="eastAsia" w:ascii="仿宋" w:hAnsi="仿宋" w:eastAsia="仿宋" w:cs="仿宋"/>
          <w:color w:val="000000"/>
          <w:sz w:val="32"/>
          <w:szCs w:val="32"/>
          <w:u w:val="none"/>
          <w:lang w:eastAsia="zh-CN"/>
        </w:rPr>
        <w:t>相应开考课程需要</w:t>
      </w:r>
      <w:r>
        <w:rPr>
          <w:rFonts w:hint="eastAsia" w:ascii="仿宋" w:hAnsi="仿宋" w:eastAsia="仿宋" w:cs="仿宋"/>
          <w:color w:val="000000"/>
          <w:sz w:val="32"/>
          <w:szCs w:val="32"/>
          <w:u w:val="none"/>
        </w:rPr>
        <w:t>补</w:t>
      </w:r>
      <w:r>
        <w:rPr>
          <w:rFonts w:hint="eastAsia" w:ascii="仿宋" w:hAnsi="仿宋" w:eastAsia="仿宋" w:cs="仿宋"/>
          <w:color w:val="000000"/>
          <w:sz w:val="32"/>
          <w:szCs w:val="32"/>
          <w:u w:val="none"/>
          <w:lang w:eastAsia="zh-CN"/>
        </w:rPr>
        <w:t>考</w:t>
      </w:r>
      <w:r>
        <w:rPr>
          <w:rFonts w:hint="eastAsia" w:ascii="仿宋" w:hAnsi="仿宋" w:eastAsia="仿宋" w:cs="仿宋"/>
          <w:color w:val="000000"/>
          <w:sz w:val="32"/>
          <w:szCs w:val="32"/>
          <w:u w:val="none"/>
        </w:rPr>
        <w:t>的学生，逾期不予补报。</w:t>
      </w:r>
    </w:p>
    <w:p>
      <w:pPr>
        <w:ind w:firstLine="640" w:firstLineChars="200"/>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必须准确采集考生身份证号，未采集身份证号的一律视为考籍无效，不安排考试。</w:t>
      </w:r>
    </w:p>
    <w:p>
      <w:pPr>
        <w:ind w:firstLine="640" w:firstLineChars="200"/>
        <w:rPr>
          <w:rFonts w:ascii="仿宋" w:hAnsi="仿宋" w:eastAsia="仿宋" w:cs="仿宋"/>
          <w:color w:val="000000"/>
          <w:sz w:val="32"/>
          <w:szCs w:val="32"/>
          <w:u w:val="none"/>
        </w:rPr>
      </w:pPr>
      <w:r>
        <w:rPr>
          <w:rFonts w:ascii="仿宋" w:hAnsi="仿宋" w:eastAsia="仿宋" w:cs="仿宋"/>
          <w:color w:val="000000"/>
          <w:sz w:val="32"/>
          <w:szCs w:val="32"/>
          <w:u w:val="none"/>
        </w:rPr>
        <w:t>3</w:t>
      </w:r>
      <w:r>
        <w:rPr>
          <w:rFonts w:hint="eastAsia" w:ascii="仿宋" w:hAnsi="仿宋" w:eastAsia="仿宋" w:cs="仿宋"/>
          <w:color w:val="000000"/>
          <w:sz w:val="32"/>
          <w:szCs w:val="32"/>
          <w:u w:val="none"/>
          <w:lang w:eastAsia="zh-CN"/>
        </w:rPr>
        <w:t>.</w:t>
      </w:r>
      <w:r>
        <w:rPr>
          <w:rFonts w:hint="eastAsia" w:ascii="仿宋" w:hAnsi="仿宋" w:eastAsia="仿宋" w:cs="仿宋"/>
          <w:color w:val="000000"/>
          <w:sz w:val="32"/>
          <w:szCs w:val="32"/>
          <w:u w:val="none"/>
        </w:rPr>
        <w:t>必须规范采集考生照片，未采集照片的一律视为考籍无效，不安排考试。</w:t>
      </w:r>
    </w:p>
    <w:p>
      <w:pPr>
        <w:ind w:firstLine="640" w:firstLineChars="200"/>
        <w:rPr>
          <w:rFonts w:ascii="仿宋" w:hAnsi="仿宋" w:eastAsia="仿宋" w:cs="仿宋"/>
          <w:sz w:val="32"/>
          <w:szCs w:val="32"/>
          <w:u w:val="none"/>
        </w:rPr>
      </w:pPr>
      <w:r>
        <w:rPr>
          <w:rFonts w:hint="eastAsia" w:ascii="仿宋" w:hAnsi="仿宋" w:eastAsia="仿宋" w:cs="仿宋"/>
          <w:sz w:val="32"/>
          <w:szCs w:val="32"/>
          <w:u w:val="none"/>
        </w:rPr>
        <w:t>4</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未按时缴纳考试费用一律视为报名无效，不安排考试。</w:t>
      </w:r>
    </w:p>
    <w:p>
      <w:pPr>
        <w:ind w:firstLine="640" w:firstLineChars="200"/>
        <w:rPr>
          <w:rFonts w:hint="eastAsia" w:ascii="仿宋" w:hAnsi="仿宋" w:eastAsia="仿宋" w:cs="仿宋"/>
          <w:color w:val="000000"/>
          <w:sz w:val="32"/>
          <w:szCs w:val="32"/>
          <w:u w:val="none"/>
        </w:rPr>
      </w:pPr>
      <w:r>
        <w:rPr>
          <w:rFonts w:hint="eastAsia" w:ascii="仿宋" w:hAnsi="仿宋" w:eastAsia="仿宋" w:cs="仿宋"/>
          <w:sz w:val="32"/>
          <w:szCs w:val="32"/>
          <w:u w:val="none"/>
        </w:rPr>
        <w:t>5</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原来已经有成绩的考生，若发生转学</w:t>
      </w:r>
      <w:r>
        <w:rPr>
          <w:rFonts w:hint="eastAsia" w:ascii="仿宋" w:hAnsi="仿宋" w:eastAsia="仿宋" w:cs="仿宋"/>
          <w:color w:val="000000"/>
          <w:sz w:val="32"/>
          <w:szCs w:val="32"/>
          <w:u w:val="none"/>
        </w:rPr>
        <w:t>，应该使用系统的转学功能，成绩才能跟随考生，本县内转学</w:t>
      </w:r>
      <w:r>
        <w:rPr>
          <w:rFonts w:ascii="仿宋" w:hAnsi="仿宋" w:eastAsia="仿宋" w:cs="仿宋"/>
          <w:color w:val="000000"/>
          <w:sz w:val="32"/>
          <w:szCs w:val="32"/>
          <w:u w:val="none"/>
        </w:rPr>
        <w:t>—</w:t>
      </w:r>
      <w:r>
        <w:rPr>
          <w:rFonts w:hint="eastAsia" w:ascii="仿宋" w:hAnsi="仿宋" w:eastAsia="仿宋" w:cs="仿宋"/>
          <w:color w:val="000000"/>
          <w:sz w:val="32"/>
          <w:szCs w:val="32"/>
          <w:u w:val="none"/>
        </w:rPr>
        <w:t>县级有权限操作；本市内跨县</w:t>
      </w:r>
      <w:r>
        <w:rPr>
          <w:rFonts w:hint="eastAsia" w:ascii="仿宋" w:hAnsi="仿宋" w:eastAsia="仿宋" w:cs="仿宋"/>
          <w:color w:val="000000"/>
          <w:sz w:val="32"/>
          <w:szCs w:val="32"/>
          <w:u w:val="none"/>
          <w:lang w:eastAsia="zh-CN"/>
        </w:rPr>
        <w:t>区</w:t>
      </w:r>
      <w:r>
        <w:rPr>
          <w:rFonts w:hint="eastAsia" w:ascii="仿宋" w:hAnsi="仿宋" w:eastAsia="仿宋" w:cs="仿宋"/>
          <w:color w:val="000000"/>
          <w:sz w:val="32"/>
          <w:szCs w:val="32"/>
          <w:u w:val="none"/>
        </w:rPr>
        <w:t>转学</w:t>
      </w:r>
      <w:r>
        <w:rPr>
          <w:rFonts w:ascii="仿宋" w:hAnsi="仿宋" w:eastAsia="仿宋" w:cs="仿宋"/>
          <w:color w:val="000000"/>
          <w:sz w:val="32"/>
          <w:szCs w:val="32"/>
          <w:u w:val="none"/>
        </w:rPr>
        <w:t>—</w:t>
      </w:r>
      <w:r>
        <w:rPr>
          <w:rFonts w:hint="eastAsia" w:ascii="仿宋" w:hAnsi="仿宋" w:eastAsia="仿宋" w:cs="仿宋"/>
          <w:color w:val="000000"/>
          <w:sz w:val="32"/>
          <w:szCs w:val="32"/>
          <w:u w:val="none"/>
        </w:rPr>
        <w:t>市级有权操作；跨市转学</w:t>
      </w:r>
      <w:r>
        <w:rPr>
          <w:rFonts w:ascii="仿宋" w:hAnsi="仿宋" w:eastAsia="仿宋" w:cs="仿宋"/>
          <w:color w:val="000000"/>
          <w:sz w:val="32"/>
          <w:szCs w:val="32"/>
          <w:u w:val="none"/>
        </w:rPr>
        <w:t>—</w:t>
      </w:r>
      <w:r>
        <w:rPr>
          <w:rFonts w:hint="eastAsia" w:ascii="仿宋" w:hAnsi="仿宋" w:eastAsia="仿宋" w:cs="仿宋"/>
          <w:color w:val="000000"/>
          <w:sz w:val="32"/>
          <w:szCs w:val="32"/>
          <w:u w:val="none"/>
        </w:rPr>
        <w:t>转出市和转入市有权进行申请和接收操作</w:t>
      </w:r>
      <w:r>
        <w:rPr>
          <w:rFonts w:hint="eastAsia" w:ascii="仿宋" w:hAnsi="仿宋" w:eastAsia="仿宋" w:cs="仿宋"/>
          <w:color w:val="000000"/>
          <w:sz w:val="32"/>
          <w:szCs w:val="32"/>
          <w:u w:val="none"/>
          <w:lang w:eastAsia="zh-CN"/>
        </w:rPr>
        <w:t>；从省外转入的考生须系统里新建考籍，取得考籍号之后，再携带</w:t>
      </w:r>
      <w:r>
        <w:rPr>
          <w:rFonts w:hint="eastAsia" w:ascii="仿宋" w:hAnsi="仿宋" w:eastAsia="仿宋" w:cs="仿宋"/>
          <w:color w:val="000000"/>
          <w:sz w:val="32"/>
          <w:szCs w:val="32"/>
          <w:u w:val="none"/>
        </w:rPr>
        <w:t>成绩</w:t>
      </w:r>
      <w:r>
        <w:rPr>
          <w:rFonts w:hint="eastAsia" w:ascii="仿宋" w:hAnsi="仿宋" w:eastAsia="仿宋" w:cs="仿宋"/>
          <w:color w:val="000000"/>
          <w:sz w:val="32"/>
          <w:szCs w:val="32"/>
          <w:u w:val="none"/>
          <w:lang w:eastAsia="zh-CN"/>
        </w:rPr>
        <w:t>证明等相关材料到省考试院办理成绩转入手续，成绩</w:t>
      </w:r>
      <w:r>
        <w:rPr>
          <w:rFonts w:hint="eastAsia" w:ascii="仿宋" w:hAnsi="仿宋" w:eastAsia="仿宋" w:cs="仿宋"/>
          <w:color w:val="000000"/>
          <w:sz w:val="32"/>
          <w:szCs w:val="32"/>
          <w:u w:val="none"/>
        </w:rPr>
        <w:t>才能跟随考生。</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6</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各普通高中学校应提前进行建籍数据准备。根据省市普通高中学业水平考试考籍管理要求，对发生转学的考生进行考籍转移申报和办理。根据我市组考要求，对报名考生进行班级信息修正，须以现就读班级为准，维护学校正常教学秩序，方便编排考场。</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7</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考生首次报名参加学业水平考试应先建立考籍，在籍考生应在学籍所在校建立考籍；非在籍考生新建立考籍的应编入“社会类考生”（管理系统中为每个县区设置了一个“社会类考生”使用的学校代码，</w:t>
      </w:r>
      <w:r>
        <w:rPr>
          <w:rFonts w:ascii="仿宋" w:hAnsi="仿宋" w:eastAsia="仿宋" w:cs="仿宋"/>
          <w:color w:val="000000"/>
          <w:sz w:val="32"/>
          <w:szCs w:val="32"/>
        </w:rPr>
        <w:t>xxxx000</w:t>
      </w:r>
      <w:r>
        <w:rPr>
          <w:rFonts w:hint="eastAsia" w:ascii="仿宋" w:hAnsi="仿宋" w:eastAsia="仿宋" w:cs="仿宋"/>
          <w:color w:val="000000"/>
          <w:sz w:val="32"/>
          <w:szCs w:val="32"/>
        </w:rPr>
        <w:t>，该“社会类考生”学校由县</w:t>
      </w:r>
      <w:r>
        <w:rPr>
          <w:rFonts w:hint="eastAsia" w:ascii="仿宋" w:hAnsi="仿宋" w:eastAsia="仿宋" w:cs="仿宋"/>
          <w:color w:val="000000"/>
          <w:sz w:val="32"/>
          <w:szCs w:val="32"/>
          <w:lang w:eastAsia="zh-CN"/>
        </w:rPr>
        <w:t>区</w:t>
      </w:r>
      <w:r>
        <w:rPr>
          <w:rFonts w:hint="eastAsia" w:ascii="仿宋" w:hAnsi="仿宋" w:eastAsia="仿宋" w:cs="仿宋"/>
          <w:color w:val="000000"/>
          <w:sz w:val="32"/>
          <w:szCs w:val="32"/>
        </w:rPr>
        <w:t>学考管理机构负责管理）。</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六</w:t>
      </w:r>
      <w:r>
        <w:rPr>
          <w:rFonts w:hint="eastAsia" w:ascii="仿宋" w:hAnsi="仿宋" w:eastAsia="仿宋" w:cs="仿宋"/>
          <w:b/>
          <w:bCs/>
          <w:sz w:val="32"/>
          <w:szCs w:val="32"/>
        </w:rPr>
        <w:t>、报名说明</w:t>
      </w:r>
    </w:p>
    <w:p>
      <w:pPr>
        <w:numPr>
          <w:ilvl w:val="0"/>
          <w:numId w:val="1"/>
        </w:num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高二学生报名</w:t>
      </w:r>
    </w:p>
    <w:p>
      <w:pPr>
        <w:spacing w:line="580" w:lineRule="exact"/>
        <w:ind w:firstLine="640" w:firstLineChars="200"/>
        <w:rPr>
          <w:rFonts w:hint="eastAsia" w:ascii="仿宋_GB2312" w:eastAsia="仿宋_GB2312"/>
          <w:color w:val="000000" w:themeColor="text1"/>
          <w:sz w:val="32"/>
          <w:szCs w:val="32"/>
          <w:u w:val="none"/>
          <w:lang w:eastAsia="zh-CN"/>
          <w14:textFill>
            <w14:solidFill>
              <w14:schemeClr w14:val="tx1"/>
            </w14:solidFill>
          </w14:textFill>
        </w:rPr>
      </w:pPr>
      <w:r>
        <w:rPr>
          <w:rFonts w:hint="eastAsia" w:ascii="仿宋" w:hAnsi="仿宋" w:eastAsia="仿宋" w:cs="仿宋"/>
          <w:color w:val="000000" w:themeColor="text1"/>
          <w:sz w:val="32"/>
          <w:szCs w:val="32"/>
          <w:u w:val="none"/>
          <w:lang w:eastAsia="zh-CN"/>
          <w14:textFill>
            <w14:solidFill>
              <w14:schemeClr w14:val="tx1"/>
            </w14:solidFill>
          </w14:textFill>
        </w:rPr>
        <w:t>高二（</w:t>
      </w:r>
      <w:r>
        <w:rPr>
          <w:rFonts w:hint="eastAsia" w:ascii="仿宋" w:hAnsi="仿宋" w:eastAsia="仿宋" w:cs="仿宋"/>
          <w:color w:val="000000" w:themeColor="text1"/>
          <w:sz w:val="32"/>
          <w:szCs w:val="32"/>
          <w:u w:val="none"/>
          <w:lang w:val="en-US" w:eastAsia="zh-CN"/>
          <w14:textFill>
            <w14:solidFill>
              <w14:schemeClr w14:val="tx1"/>
            </w14:solidFill>
          </w14:textFill>
        </w:rPr>
        <w:t>2021级</w:t>
      </w:r>
      <w:r>
        <w:rPr>
          <w:rFonts w:hint="eastAsia" w:ascii="仿宋" w:hAnsi="仿宋" w:eastAsia="仿宋" w:cs="仿宋"/>
          <w:color w:val="000000" w:themeColor="text1"/>
          <w:sz w:val="32"/>
          <w:szCs w:val="32"/>
          <w:u w:val="none"/>
          <w:lang w:eastAsia="zh-CN"/>
          <w14:textFill>
            <w14:solidFill>
              <w14:schemeClr w14:val="tx1"/>
            </w14:solidFill>
          </w14:textFill>
        </w:rPr>
        <w:t>）必考科目：</w:t>
      </w:r>
      <w:r>
        <w:rPr>
          <w:rFonts w:hint="eastAsia" w:ascii="仿宋_GB2312" w:eastAsia="仿宋_GB2312"/>
          <w:color w:val="000000" w:themeColor="text1"/>
          <w:sz w:val="32"/>
          <w:szCs w:val="32"/>
          <w:u w:val="none"/>
          <w:lang w:eastAsia="zh-CN"/>
          <w14:textFill>
            <w14:solidFill>
              <w14:schemeClr w14:val="tx1"/>
            </w14:solidFill>
          </w14:textFill>
        </w:rPr>
        <w:t>信息技术、通用技术、物理、思想政治、</w:t>
      </w:r>
      <w:r>
        <w:rPr>
          <w:rFonts w:hint="eastAsia" w:ascii="仿宋_GB2312" w:eastAsia="仿宋_GB2312"/>
          <w:color w:val="000000"/>
          <w:sz w:val="32"/>
          <w:szCs w:val="32"/>
          <w:u w:val="none"/>
        </w:rPr>
        <w:t>艺术（或音乐、美术）</w:t>
      </w:r>
      <w:r>
        <w:rPr>
          <w:rFonts w:hint="eastAsia" w:ascii="仿宋_GB2312" w:eastAsia="仿宋_GB2312"/>
          <w:color w:val="000000" w:themeColor="text1"/>
          <w:sz w:val="32"/>
          <w:szCs w:val="32"/>
          <w:u w:val="none"/>
          <w:lang w:eastAsia="zh-CN"/>
          <w14:textFill>
            <w14:solidFill>
              <w14:schemeClr w14:val="tx1"/>
            </w14:solidFill>
          </w14:textFill>
        </w:rPr>
        <w:t>。</w:t>
      </w:r>
    </w:p>
    <w:p>
      <w:pPr>
        <w:spacing w:line="580" w:lineRule="exact"/>
        <w:ind w:firstLine="640" w:firstLineChars="200"/>
        <w:rPr>
          <w:rFonts w:hint="eastAsia" w:ascii="仿宋_GB2312" w:eastAsia="仿宋_GB2312"/>
          <w:color w:val="000000" w:themeColor="text1"/>
          <w:sz w:val="32"/>
          <w:szCs w:val="32"/>
          <w:u w:val="none"/>
          <w:lang w:eastAsia="zh-CN"/>
          <w14:textFill>
            <w14:solidFill>
              <w14:schemeClr w14:val="tx1"/>
            </w14:solidFill>
          </w14:textFill>
        </w:rPr>
      </w:pPr>
      <w:r>
        <w:rPr>
          <w:rFonts w:hint="eastAsia" w:ascii="仿宋" w:hAnsi="仿宋" w:eastAsia="仿宋" w:cs="仿宋"/>
          <w:color w:val="000000" w:themeColor="text1"/>
          <w:sz w:val="32"/>
          <w:szCs w:val="32"/>
          <w:u w:val="none"/>
          <w14:textFill>
            <w14:solidFill>
              <w14:schemeClr w14:val="tx1"/>
            </w14:solidFill>
          </w14:textFill>
        </w:rPr>
        <w:t>高</w:t>
      </w:r>
      <w:r>
        <w:rPr>
          <w:rFonts w:hint="eastAsia" w:ascii="仿宋" w:hAnsi="仿宋" w:eastAsia="仿宋" w:cs="仿宋"/>
          <w:color w:val="000000" w:themeColor="text1"/>
          <w:sz w:val="32"/>
          <w:szCs w:val="32"/>
          <w:u w:val="none"/>
          <w:lang w:eastAsia="zh-CN"/>
          <w14:textFill>
            <w14:solidFill>
              <w14:schemeClr w14:val="tx1"/>
            </w14:solidFill>
          </w14:textFill>
        </w:rPr>
        <w:t>二</w:t>
      </w:r>
      <w:r>
        <w:rPr>
          <w:rFonts w:hint="eastAsia" w:ascii="仿宋" w:hAnsi="仿宋" w:eastAsia="仿宋" w:cs="仿宋"/>
          <w:color w:val="000000" w:themeColor="text1"/>
          <w:sz w:val="32"/>
          <w:szCs w:val="32"/>
          <w:u w:val="none"/>
          <w14:textFill>
            <w14:solidFill>
              <w14:schemeClr w14:val="tx1"/>
            </w14:solidFill>
          </w14:textFill>
        </w:rPr>
        <w:t>（</w:t>
      </w:r>
      <w:r>
        <w:rPr>
          <w:rFonts w:ascii="仿宋" w:hAnsi="仿宋" w:eastAsia="仿宋" w:cs="仿宋"/>
          <w:color w:val="000000" w:themeColor="text1"/>
          <w:sz w:val="32"/>
          <w:szCs w:val="32"/>
          <w:u w:val="none"/>
          <w14:textFill>
            <w14:solidFill>
              <w14:schemeClr w14:val="tx1"/>
            </w14:solidFill>
          </w14:textFill>
        </w:rPr>
        <w:t>20</w:t>
      </w:r>
      <w:r>
        <w:rPr>
          <w:rFonts w:hint="eastAsia" w:ascii="仿宋" w:hAnsi="仿宋" w:eastAsia="仿宋" w:cs="仿宋"/>
          <w:color w:val="000000" w:themeColor="text1"/>
          <w:sz w:val="32"/>
          <w:szCs w:val="32"/>
          <w:u w:val="none"/>
          <w:lang w:val="en-US" w:eastAsia="zh-CN"/>
          <w14:textFill>
            <w14:solidFill>
              <w14:schemeClr w14:val="tx1"/>
            </w14:solidFill>
          </w14:textFill>
        </w:rPr>
        <w:t>21</w:t>
      </w:r>
      <w:r>
        <w:rPr>
          <w:rFonts w:hint="eastAsia" w:ascii="仿宋" w:hAnsi="仿宋" w:eastAsia="仿宋" w:cs="仿宋"/>
          <w:color w:val="000000" w:themeColor="text1"/>
          <w:sz w:val="32"/>
          <w:szCs w:val="32"/>
          <w:u w:val="none"/>
          <w14:textFill>
            <w14:solidFill>
              <w14:schemeClr w14:val="tx1"/>
            </w14:solidFill>
          </w14:textFill>
        </w:rPr>
        <w:t>级）</w:t>
      </w:r>
      <w:r>
        <w:rPr>
          <w:rFonts w:hint="eastAsia" w:ascii="仿宋" w:hAnsi="仿宋" w:eastAsia="仿宋" w:cs="仿宋"/>
          <w:color w:val="000000" w:themeColor="text1"/>
          <w:sz w:val="32"/>
          <w:szCs w:val="32"/>
          <w:u w:val="none"/>
          <w:lang w:eastAsia="zh-CN"/>
          <w14:textFill>
            <w14:solidFill>
              <w14:schemeClr w14:val="tx1"/>
            </w14:solidFill>
          </w14:textFill>
        </w:rPr>
        <w:t>必考</w:t>
      </w:r>
      <w:r>
        <w:rPr>
          <w:rFonts w:hint="eastAsia" w:ascii="仿宋" w:hAnsi="仿宋" w:eastAsia="仿宋" w:cs="仿宋"/>
          <w:color w:val="000000" w:themeColor="text1"/>
          <w:sz w:val="32"/>
          <w:szCs w:val="32"/>
          <w:u w:val="none"/>
          <w14:textFill>
            <w14:solidFill>
              <w14:schemeClr w14:val="tx1"/>
            </w14:solidFill>
          </w14:textFill>
        </w:rPr>
        <w:t>考生的报名：所有状态正常的高</w:t>
      </w:r>
      <w:r>
        <w:rPr>
          <w:rFonts w:hint="eastAsia" w:ascii="仿宋" w:hAnsi="仿宋" w:eastAsia="仿宋" w:cs="仿宋"/>
          <w:color w:val="000000" w:themeColor="text1"/>
          <w:sz w:val="32"/>
          <w:szCs w:val="32"/>
          <w:u w:val="none"/>
          <w:lang w:eastAsia="zh-CN"/>
          <w14:textFill>
            <w14:solidFill>
              <w14:schemeClr w14:val="tx1"/>
            </w14:solidFill>
          </w14:textFill>
        </w:rPr>
        <w:t>二</w:t>
      </w:r>
      <w:r>
        <w:rPr>
          <w:rFonts w:hint="eastAsia" w:ascii="仿宋" w:hAnsi="仿宋" w:eastAsia="仿宋" w:cs="仿宋"/>
          <w:color w:val="000000" w:themeColor="text1"/>
          <w:sz w:val="32"/>
          <w:szCs w:val="32"/>
          <w:u w:val="none"/>
          <w14:textFill>
            <w14:solidFill>
              <w14:schemeClr w14:val="tx1"/>
            </w14:solidFill>
          </w14:textFill>
        </w:rPr>
        <w:t>学生默认报名科目是：</w:t>
      </w:r>
      <w:r>
        <w:rPr>
          <w:rFonts w:hint="eastAsia" w:ascii="仿宋_GB2312" w:eastAsia="仿宋_GB2312"/>
          <w:color w:val="000000" w:themeColor="text1"/>
          <w:sz w:val="32"/>
          <w:szCs w:val="32"/>
          <w:u w:val="none"/>
          <w:lang w:eastAsia="zh-CN"/>
          <w14:textFill>
            <w14:solidFill>
              <w14:schemeClr w14:val="tx1"/>
            </w14:solidFill>
          </w14:textFill>
        </w:rPr>
        <w:t>信息技术、通用技术、物理、思想政治、</w:t>
      </w:r>
      <w:r>
        <w:rPr>
          <w:rFonts w:hint="eastAsia" w:ascii="仿宋_GB2312" w:eastAsia="仿宋_GB2312"/>
          <w:color w:val="000000"/>
          <w:sz w:val="32"/>
          <w:szCs w:val="32"/>
          <w:u w:val="none"/>
        </w:rPr>
        <w:t>艺术（或音乐、美术）</w:t>
      </w:r>
      <w:r>
        <w:rPr>
          <w:rFonts w:hint="eastAsia" w:ascii="仿宋_GB2312" w:eastAsia="仿宋_GB2312"/>
          <w:color w:val="000000" w:themeColor="text1"/>
          <w:sz w:val="32"/>
          <w:szCs w:val="32"/>
          <w:u w:val="none"/>
          <w:lang w:eastAsia="zh-CN"/>
          <w14:textFill>
            <w14:solidFill>
              <w14:schemeClr w14:val="tx1"/>
            </w14:solidFill>
          </w14:textFill>
        </w:rPr>
        <w:t>。</w:t>
      </w:r>
    </w:p>
    <w:p>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各</w:t>
      </w:r>
      <w:r>
        <w:rPr>
          <w:rFonts w:hint="eastAsia" w:ascii="仿宋" w:hAnsi="仿宋" w:eastAsia="仿宋" w:cs="仿宋"/>
          <w:color w:val="000000" w:themeColor="text1"/>
          <w:sz w:val="32"/>
          <w:szCs w:val="32"/>
          <w:lang w:eastAsia="zh-CN"/>
          <w14:textFill>
            <w14:solidFill>
              <w14:schemeClr w14:val="tx1"/>
            </w14:solidFill>
          </w14:textFill>
        </w:rPr>
        <w:t>普通高中学校</w:t>
      </w:r>
      <w:r>
        <w:rPr>
          <w:rFonts w:hint="eastAsia" w:ascii="仿宋" w:hAnsi="仿宋" w:eastAsia="仿宋" w:cs="仿宋"/>
          <w:color w:val="000000" w:themeColor="text1"/>
          <w:sz w:val="32"/>
          <w:szCs w:val="32"/>
          <w14:textFill>
            <w14:solidFill>
              <w14:schemeClr w14:val="tx1"/>
            </w14:solidFill>
          </w14:textFill>
        </w:rPr>
        <w:t>须在市</w:t>
      </w:r>
      <w:r>
        <w:rPr>
          <w:rFonts w:hint="eastAsia" w:ascii="仿宋" w:hAnsi="仿宋" w:eastAsia="仿宋" w:cs="仿宋"/>
          <w:color w:val="000000" w:themeColor="text1"/>
          <w:sz w:val="32"/>
          <w:szCs w:val="32"/>
          <w:lang w:eastAsia="zh-CN"/>
          <w14:textFill>
            <w14:solidFill>
              <w14:schemeClr w14:val="tx1"/>
            </w14:solidFill>
          </w14:textFill>
        </w:rPr>
        <w:t>学考管理</w:t>
      </w:r>
      <w:r>
        <w:rPr>
          <w:rFonts w:hint="eastAsia" w:ascii="仿宋" w:hAnsi="仿宋" w:eastAsia="仿宋" w:cs="仿宋"/>
          <w:color w:val="000000" w:themeColor="text1"/>
          <w:sz w:val="32"/>
          <w:szCs w:val="32"/>
          <w14:textFill>
            <w14:solidFill>
              <w14:schemeClr w14:val="tx1"/>
            </w14:solidFill>
          </w14:textFill>
        </w:rPr>
        <w:t>系统确认学生状态是否正常（照片有效且不是已退学、已休学、已转学、已毕业状态）。若考生放弃报名，删除报考课程或不予缴费。</w:t>
      </w:r>
    </w:p>
    <w:p>
      <w:pPr>
        <w:spacing w:line="600" w:lineRule="exact"/>
        <w:ind w:firstLine="640" w:firstLineChars="200"/>
        <w:rPr>
          <w:rFonts w:hint="eastAsia" w:ascii="仿宋_GB2312" w:hAnsi="仿宋" w:eastAsia="仿宋_GB2312" w:cs="仿宋"/>
          <w:color w:val="000000" w:themeColor="text1"/>
          <w:spacing w:val="-4"/>
          <w:kern w:val="0"/>
          <w:sz w:val="32"/>
          <w:szCs w:val="32"/>
          <w:u w:val="none"/>
          <w:lang w:eastAsia="zh-CN"/>
          <w14:textFill>
            <w14:solidFill>
              <w14:schemeClr w14:val="tx1"/>
            </w14:solidFill>
          </w14:textFill>
        </w:rPr>
      </w:pPr>
      <w:r>
        <w:rPr>
          <w:rFonts w:hint="eastAsia" w:ascii="仿宋_GB2312" w:eastAsia="仿宋_GB2312"/>
          <w:color w:val="000000" w:themeColor="text1"/>
          <w:kern w:val="0"/>
          <w:sz w:val="32"/>
          <w:szCs w:val="32"/>
          <w:u w:val="none"/>
          <w14:textFill>
            <w14:solidFill>
              <w14:schemeClr w14:val="tx1"/>
            </w14:solidFill>
          </w14:textFill>
        </w:rPr>
        <w:t>从2021级高中学生开始，高中学业水平考试成绩以“合格、不合格”呈现</w:t>
      </w:r>
      <w:r>
        <w:rPr>
          <w:rFonts w:hint="eastAsia" w:ascii="仿宋_GB2312" w:eastAsia="仿宋_GB2312"/>
          <w:color w:val="000000" w:themeColor="text1"/>
          <w:kern w:val="0"/>
          <w:sz w:val="32"/>
          <w:szCs w:val="32"/>
          <w:u w:val="none"/>
          <w:lang w:eastAsia="zh-CN"/>
          <w14:textFill>
            <w14:solidFill>
              <w14:schemeClr w14:val="tx1"/>
            </w14:solidFill>
          </w14:textFill>
        </w:rPr>
        <w:t>。</w:t>
      </w:r>
    </w:p>
    <w:p>
      <w:pPr>
        <w:numPr>
          <w:ilvl w:val="0"/>
          <w:numId w:val="0"/>
        </w:numPr>
        <w:ind w:firstLine="320" w:firstLineChars="1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高三学生报名</w:t>
      </w:r>
    </w:p>
    <w:p>
      <w:pPr>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高三（</w:t>
      </w:r>
      <w:r>
        <w:rPr>
          <w:rFonts w:ascii="仿宋" w:hAnsi="仿宋" w:eastAsia="仿宋" w:cs="仿宋"/>
          <w:color w:val="000000" w:themeColor="text1"/>
          <w:sz w:val="32"/>
          <w:szCs w:val="32"/>
          <w14:textFill>
            <w14:solidFill>
              <w14:schemeClr w14:val="tx1"/>
            </w14:solidFill>
          </w14:textFill>
        </w:rPr>
        <w:t>20</w:t>
      </w:r>
      <w:r>
        <w:rPr>
          <w:rFonts w:hint="eastAsia" w:ascii="仿宋" w:hAnsi="仿宋" w:eastAsia="仿宋" w:cs="仿宋"/>
          <w:color w:val="000000" w:themeColor="text1"/>
          <w:sz w:val="32"/>
          <w:szCs w:val="32"/>
          <w:lang w:val="en-US" w:eastAsia="zh-CN"/>
          <w14:textFill>
            <w14:solidFill>
              <w14:schemeClr w14:val="tx1"/>
            </w14:solidFill>
          </w14:textFill>
        </w:rPr>
        <w:t>20</w:t>
      </w:r>
      <w:r>
        <w:rPr>
          <w:rFonts w:hint="eastAsia" w:ascii="仿宋" w:hAnsi="仿宋" w:eastAsia="仿宋" w:cs="仿宋"/>
          <w:color w:val="000000" w:themeColor="text1"/>
          <w:sz w:val="32"/>
          <w:szCs w:val="32"/>
          <w14:textFill>
            <w14:solidFill>
              <w14:schemeClr w14:val="tx1"/>
            </w14:solidFill>
          </w14:textFill>
        </w:rPr>
        <w:t>级）必考科目：</w:t>
      </w:r>
      <w:r>
        <w:rPr>
          <w:rFonts w:hint="eastAsia" w:ascii="仿宋" w:hAnsi="仿宋" w:eastAsia="仿宋" w:cs="仿宋"/>
          <w:color w:val="000000" w:themeColor="text1"/>
          <w:sz w:val="32"/>
          <w:szCs w:val="32"/>
          <w:lang w:eastAsia="zh-CN"/>
          <w14:textFill>
            <w14:solidFill>
              <w14:schemeClr w14:val="tx1"/>
            </w14:solidFill>
          </w14:textFill>
        </w:rPr>
        <w:t>语文、数学、英语。</w:t>
      </w:r>
    </w:p>
    <w:p>
      <w:pPr>
        <w:ind w:firstLine="640" w:firstLineChars="200"/>
        <w:rPr>
          <w:rFonts w:hint="eastAsia" w:ascii="仿宋" w:hAnsi="仿宋" w:eastAsia="仿宋" w:cs="仿宋"/>
          <w:color w:val="000000" w:themeColor="text1"/>
          <w:sz w:val="32"/>
          <w:szCs w:val="32"/>
          <w:u w:val="none"/>
          <w:lang w:eastAsia="zh-CN"/>
          <w14:textFill>
            <w14:solidFill>
              <w14:schemeClr w14:val="tx1"/>
            </w14:solidFill>
          </w14:textFill>
        </w:rPr>
      </w:pPr>
      <w:r>
        <w:rPr>
          <w:rFonts w:hint="eastAsia" w:ascii="仿宋" w:hAnsi="仿宋" w:eastAsia="仿宋" w:cs="仿宋"/>
          <w:color w:val="000000" w:themeColor="text1"/>
          <w:sz w:val="32"/>
          <w:szCs w:val="32"/>
          <w:u w:val="none"/>
          <w14:textFill>
            <w14:solidFill>
              <w14:schemeClr w14:val="tx1"/>
            </w14:solidFill>
          </w14:textFill>
        </w:rPr>
        <w:t>高</w:t>
      </w:r>
      <w:r>
        <w:rPr>
          <w:rFonts w:hint="eastAsia" w:ascii="仿宋" w:hAnsi="仿宋" w:eastAsia="仿宋" w:cs="仿宋"/>
          <w:color w:val="000000" w:themeColor="text1"/>
          <w:sz w:val="32"/>
          <w:szCs w:val="32"/>
          <w:u w:val="none"/>
          <w:lang w:eastAsia="zh-CN"/>
          <w14:textFill>
            <w14:solidFill>
              <w14:schemeClr w14:val="tx1"/>
            </w14:solidFill>
          </w14:textFill>
        </w:rPr>
        <w:t>三</w:t>
      </w:r>
      <w:r>
        <w:rPr>
          <w:rFonts w:hint="eastAsia" w:ascii="仿宋" w:hAnsi="仿宋" w:eastAsia="仿宋" w:cs="仿宋"/>
          <w:color w:val="000000" w:themeColor="text1"/>
          <w:sz w:val="32"/>
          <w:szCs w:val="32"/>
          <w:u w:val="none"/>
          <w14:textFill>
            <w14:solidFill>
              <w14:schemeClr w14:val="tx1"/>
            </w14:solidFill>
          </w14:textFill>
        </w:rPr>
        <w:t>（</w:t>
      </w:r>
      <w:r>
        <w:rPr>
          <w:rFonts w:ascii="仿宋" w:hAnsi="仿宋" w:eastAsia="仿宋" w:cs="仿宋"/>
          <w:color w:val="000000" w:themeColor="text1"/>
          <w:sz w:val="32"/>
          <w:szCs w:val="32"/>
          <w:u w:val="none"/>
          <w14:textFill>
            <w14:solidFill>
              <w14:schemeClr w14:val="tx1"/>
            </w14:solidFill>
          </w14:textFill>
        </w:rPr>
        <w:t>20</w:t>
      </w:r>
      <w:r>
        <w:rPr>
          <w:rFonts w:hint="eastAsia" w:ascii="仿宋" w:hAnsi="仿宋" w:eastAsia="仿宋" w:cs="仿宋"/>
          <w:color w:val="000000" w:themeColor="text1"/>
          <w:sz w:val="32"/>
          <w:szCs w:val="32"/>
          <w:u w:val="none"/>
          <w:lang w:val="en-US" w:eastAsia="zh-CN"/>
          <w14:textFill>
            <w14:solidFill>
              <w14:schemeClr w14:val="tx1"/>
            </w14:solidFill>
          </w14:textFill>
        </w:rPr>
        <w:t>20</w:t>
      </w:r>
      <w:r>
        <w:rPr>
          <w:rFonts w:hint="eastAsia" w:ascii="仿宋" w:hAnsi="仿宋" w:eastAsia="仿宋" w:cs="仿宋"/>
          <w:color w:val="000000" w:themeColor="text1"/>
          <w:sz w:val="32"/>
          <w:szCs w:val="32"/>
          <w:u w:val="none"/>
          <w14:textFill>
            <w14:solidFill>
              <w14:schemeClr w14:val="tx1"/>
            </w14:solidFill>
          </w14:textFill>
        </w:rPr>
        <w:t>级）</w:t>
      </w:r>
      <w:r>
        <w:rPr>
          <w:rFonts w:hint="eastAsia" w:ascii="仿宋" w:hAnsi="仿宋" w:eastAsia="仿宋" w:cs="仿宋"/>
          <w:color w:val="000000" w:themeColor="text1"/>
          <w:sz w:val="32"/>
          <w:szCs w:val="32"/>
          <w:u w:val="none"/>
          <w:lang w:eastAsia="zh-CN"/>
          <w14:textFill>
            <w14:solidFill>
              <w14:schemeClr w14:val="tx1"/>
            </w14:solidFill>
          </w14:textFill>
        </w:rPr>
        <w:t>必考</w:t>
      </w:r>
      <w:r>
        <w:rPr>
          <w:rFonts w:hint="eastAsia" w:ascii="仿宋" w:hAnsi="仿宋" w:eastAsia="仿宋" w:cs="仿宋"/>
          <w:color w:val="000000" w:themeColor="text1"/>
          <w:sz w:val="32"/>
          <w:szCs w:val="32"/>
          <w:u w:val="none"/>
          <w14:textFill>
            <w14:solidFill>
              <w14:schemeClr w14:val="tx1"/>
            </w14:solidFill>
          </w14:textFill>
        </w:rPr>
        <w:t>考生的报名</w:t>
      </w:r>
      <w:r>
        <w:rPr>
          <w:rFonts w:hint="eastAsia" w:ascii="仿宋" w:hAnsi="仿宋" w:eastAsia="仿宋" w:cs="仿宋"/>
          <w:color w:val="000000" w:themeColor="text1"/>
          <w:sz w:val="32"/>
          <w:szCs w:val="32"/>
          <w:u w:val="none"/>
          <w:lang w:eastAsia="zh-CN"/>
          <w14:textFill>
            <w14:solidFill>
              <w14:schemeClr w14:val="tx1"/>
            </w14:solidFill>
          </w14:textFill>
        </w:rPr>
        <w:t>：</w:t>
      </w:r>
      <w:r>
        <w:rPr>
          <w:rFonts w:hint="eastAsia" w:ascii="仿宋" w:hAnsi="仿宋" w:eastAsia="仿宋" w:cs="仿宋"/>
          <w:color w:val="000000" w:themeColor="text1"/>
          <w:sz w:val="32"/>
          <w:szCs w:val="32"/>
          <w:u w:val="none"/>
          <w14:textFill>
            <w14:solidFill>
              <w14:schemeClr w14:val="tx1"/>
            </w14:solidFill>
          </w14:textFill>
        </w:rPr>
        <w:t>所有状态正常的高</w:t>
      </w:r>
      <w:r>
        <w:rPr>
          <w:rFonts w:hint="eastAsia" w:ascii="仿宋" w:hAnsi="仿宋" w:eastAsia="仿宋" w:cs="仿宋"/>
          <w:color w:val="000000" w:themeColor="text1"/>
          <w:sz w:val="32"/>
          <w:szCs w:val="32"/>
          <w:u w:val="none"/>
          <w:lang w:val="en-US" w:eastAsia="zh-CN"/>
          <w14:textFill>
            <w14:solidFill>
              <w14:schemeClr w14:val="tx1"/>
            </w14:solidFill>
          </w14:textFill>
        </w:rPr>
        <w:t>三</w:t>
      </w:r>
      <w:r>
        <w:rPr>
          <w:rFonts w:hint="eastAsia" w:ascii="仿宋" w:hAnsi="仿宋" w:eastAsia="仿宋" w:cs="仿宋"/>
          <w:color w:val="000000" w:themeColor="text1"/>
          <w:sz w:val="32"/>
          <w:szCs w:val="32"/>
          <w:u w:val="none"/>
          <w14:textFill>
            <w14:solidFill>
              <w14:schemeClr w14:val="tx1"/>
            </w14:solidFill>
          </w14:textFill>
        </w:rPr>
        <w:t>学生默认报名科目是：</w:t>
      </w:r>
      <w:r>
        <w:rPr>
          <w:rFonts w:hint="eastAsia" w:ascii="仿宋" w:hAnsi="仿宋" w:eastAsia="仿宋" w:cs="仿宋"/>
          <w:color w:val="000000" w:themeColor="text1"/>
          <w:sz w:val="32"/>
          <w:szCs w:val="32"/>
          <w:u w:val="none"/>
          <w:lang w:eastAsia="zh-CN"/>
          <w14:textFill>
            <w14:solidFill>
              <w14:schemeClr w14:val="tx1"/>
            </w14:solidFill>
          </w14:textFill>
        </w:rPr>
        <w:t>语文、数学、英语。</w:t>
      </w:r>
    </w:p>
    <w:p>
      <w:pPr>
        <w:ind w:firstLine="640" w:firstLineChars="200"/>
        <w:rPr>
          <w:rFonts w:hint="eastAsia" w:ascii="仿宋" w:hAnsi="仿宋" w:eastAsia="仿宋" w:cs="仿宋"/>
          <w:color w:val="000000" w:themeColor="text1"/>
          <w:sz w:val="32"/>
          <w:szCs w:val="32"/>
          <w:u w:val="single"/>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各</w:t>
      </w:r>
      <w:r>
        <w:rPr>
          <w:rFonts w:hint="eastAsia" w:ascii="仿宋" w:hAnsi="仿宋" w:eastAsia="仿宋" w:cs="仿宋"/>
          <w:color w:val="000000" w:themeColor="text1"/>
          <w:sz w:val="32"/>
          <w:szCs w:val="32"/>
          <w:lang w:eastAsia="zh-CN"/>
          <w14:textFill>
            <w14:solidFill>
              <w14:schemeClr w14:val="tx1"/>
            </w14:solidFill>
          </w14:textFill>
        </w:rPr>
        <w:t>普通高中学校</w:t>
      </w:r>
      <w:r>
        <w:rPr>
          <w:rFonts w:hint="eastAsia" w:ascii="仿宋" w:hAnsi="仿宋" w:eastAsia="仿宋" w:cs="仿宋"/>
          <w:color w:val="000000" w:themeColor="text1"/>
          <w:sz w:val="32"/>
          <w:szCs w:val="32"/>
          <w14:textFill>
            <w14:solidFill>
              <w14:schemeClr w14:val="tx1"/>
            </w14:solidFill>
          </w14:textFill>
        </w:rPr>
        <w:t>须在市</w:t>
      </w:r>
      <w:r>
        <w:rPr>
          <w:rFonts w:hint="eastAsia" w:ascii="仿宋" w:hAnsi="仿宋" w:eastAsia="仿宋" w:cs="仿宋"/>
          <w:color w:val="000000" w:themeColor="text1"/>
          <w:sz w:val="32"/>
          <w:szCs w:val="32"/>
          <w:lang w:eastAsia="zh-CN"/>
          <w14:textFill>
            <w14:solidFill>
              <w14:schemeClr w14:val="tx1"/>
            </w14:solidFill>
          </w14:textFill>
        </w:rPr>
        <w:t>学考管理</w:t>
      </w:r>
      <w:r>
        <w:rPr>
          <w:rFonts w:hint="eastAsia" w:ascii="仿宋" w:hAnsi="仿宋" w:eastAsia="仿宋" w:cs="仿宋"/>
          <w:color w:val="000000" w:themeColor="text1"/>
          <w:sz w:val="32"/>
          <w:szCs w:val="32"/>
          <w14:textFill>
            <w14:solidFill>
              <w14:schemeClr w14:val="tx1"/>
            </w14:solidFill>
          </w14:textFill>
        </w:rPr>
        <w:t>系统确认学生状态是否正常（照片有效且不是已退学、已休学、已转学、已毕业状态）。若考生放弃报名，删除报考课程或不予缴费。</w:t>
      </w:r>
    </w:p>
    <w:p>
      <w:pPr>
        <w:ind w:firstLine="640" w:firstLineChars="200"/>
        <w:rPr>
          <w:rFonts w:hint="eastAsia" w:ascii="仿宋" w:hAnsi="仿宋" w:eastAsia="仿宋_GB2312" w:cs="仿宋"/>
          <w:color w:val="000000" w:themeColor="text1"/>
          <w:sz w:val="32"/>
          <w:szCs w:val="32"/>
          <w:u w:val="none"/>
          <w:lang w:eastAsia="zh-CN"/>
          <w14:textFill>
            <w14:solidFill>
              <w14:schemeClr w14:val="tx1"/>
            </w14:solidFill>
          </w14:textFill>
        </w:rPr>
      </w:pPr>
      <w:r>
        <w:rPr>
          <w:rFonts w:hint="eastAsia" w:ascii="仿宋" w:hAnsi="仿宋" w:eastAsia="仿宋" w:cs="仿宋"/>
          <w:color w:val="000000" w:themeColor="text1"/>
          <w:sz w:val="32"/>
          <w:szCs w:val="32"/>
          <w:u w:val="none"/>
          <w14:textFill>
            <w14:solidFill>
              <w14:schemeClr w14:val="tx1"/>
            </w14:solidFill>
          </w14:textFill>
        </w:rPr>
        <w:t>高三（</w:t>
      </w:r>
      <w:r>
        <w:rPr>
          <w:rFonts w:ascii="仿宋" w:hAnsi="仿宋" w:eastAsia="仿宋" w:cs="仿宋"/>
          <w:color w:val="000000" w:themeColor="text1"/>
          <w:sz w:val="32"/>
          <w:szCs w:val="32"/>
          <w:u w:val="none"/>
          <w14:textFill>
            <w14:solidFill>
              <w14:schemeClr w14:val="tx1"/>
            </w14:solidFill>
          </w14:textFill>
        </w:rPr>
        <w:t>20</w:t>
      </w:r>
      <w:r>
        <w:rPr>
          <w:rFonts w:hint="eastAsia" w:ascii="仿宋" w:hAnsi="仿宋" w:eastAsia="仿宋" w:cs="仿宋"/>
          <w:color w:val="000000" w:themeColor="text1"/>
          <w:sz w:val="32"/>
          <w:szCs w:val="32"/>
          <w:u w:val="none"/>
          <w:lang w:val="en-US" w:eastAsia="zh-CN"/>
          <w14:textFill>
            <w14:solidFill>
              <w14:schemeClr w14:val="tx1"/>
            </w14:solidFill>
          </w14:textFill>
        </w:rPr>
        <w:t>20</w:t>
      </w:r>
      <w:r>
        <w:rPr>
          <w:rFonts w:hint="eastAsia" w:ascii="仿宋" w:hAnsi="仿宋" w:eastAsia="仿宋" w:cs="仿宋"/>
          <w:color w:val="000000" w:themeColor="text1"/>
          <w:sz w:val="32"/>
          <w:szCs w:val="32"/>
          <w:u w:val="none"/>
          <w14:textFill>
            <w14:solidFill>
              <w14:schemeClr w14:val="tx1"/>
            </w14:solidFill>
          </w14:textFill>
        </w:rPr>
        <w:t>级）</w:t>
      </w:r>
      <w:r>
        <w:rPr>
          <w:rFonts w:hint="eastAsia" w:ascii="仿宋" w:hAnsi="仿宋" w:eastAsia="仿宋" w:cs="仿宋"/>
          <w:color w:val="000000" w:themeColor="text1"/>
          <w:sz w:val="32"/>
          <w:szCs w:val="32"/>
          <w:u w:val="none"/>
          <w:lang w:eastAsia="zh-CN"/>
          <w14:textFill>
            <w14:solidFill>
              <w14:schemeClr w14:val="tx1"/>
            </w14:solidFill>
          </w14:textFill>
        </w:rPr>
        <w:t>及以前补考科目：语文、数学、英语、</w:t>
      </w:r>
      <w:r>
        <w:rPr>
          <w:rFonts w:hint="eastAsia" w:ascii="仿宋_GB2312" w:eastAsia="仿宋_GB2312"/>
          <w:color w:val="000000" w:themeColor="text1"/>
          <w:sz w:val="32"/>
          <w:szCs w:val="32"/>
          <w:u w:val="none"/>
          <w:lang w:eastAsia="zh-CN"/>
          <w14:textFill>
            <w14:solidFill>
              <w14:schemeClr w14:val="tx1"/>
            </w14:solidFill>
          </w14:textFill>
        </w:rPr>
        <w:t>信息技术、通用技术、物理、思想政治、</w:t>
      </w:r>
      <w:r>
        <w:rPr>
          <w:rFonts w:hint="eastAsia" w:ascii="仿宋_GB2312" w:eastAsia="仿宋_GB2312"/>
          <w:color w:val="000000"/>
          <w:sz w:val="32"/>
          <w:szCs w:val="32"/>
          <w:u w:val="none"/>
        </w:rPr>
        <w:t>艺术（或音乐、美术）</w:t>
      </w:r>
      <w:r>
        <w:rPr>
          <w:rFonts w:hint="eastAsia" w:ascii="仿宋_GB2312" w:eastAsia="仿宋_GB2312"/>
          <w:color w:val="000000"/>
          <w:sz w:val="32"/>
          <w:szCs w:val="32"/>
          <w:u w:val="none"/>
          <w:lang w:eastAsia="zh-CN"/>
        </w:rPr>
        <w:t>。</w:t>
      </w:r>
    </w:p>
    <w:p>
      <w:pPr>
        <w:ind w:firstLine="640" w:firstLineChars="200"/>
        <w:rPr>
          <w:rFonts w:hint="eastAsia" w:ascii="仿宋_GB2312" w:hAnsi="仿宋" w:eastAsia="仿宋_GB2312" w:cs="仿宋"/>
          <w:bCs/>
          <w:color w:val="000000" w:themeColor="text1"/>
          <w:kern w:val="0"/>
          <w:sz w:val="32"/>
          <w:szCs w:val="32"/>
          <w:u w:val="none"/>
          <w14:textFill>
            <w14:solidFill>
              <w14:schemeClr w14:val="tx1"/>
            </w14:solidFill>
          </w14:textFill>
        </w:rPr>
      </w:pPr>
      <w:r>
        <w:rPr>
          <w:rFonts w:hint="eastAsia" w:ascii="仿宋" w:hAnsi="仿宋" w:eastAsia="仿宋" w:cs="仿宋"/>
          <w:color w:val="000000" w:themeColor="text1"/>
          <w:sz w:val="32"/>
          <w:szCs w:val="32"/>
          <w:u w:val="none"/>
          <w14:textFill>
            <w14:solidFill>
              <w14:schemeClr w14:val="tx1"/>
            </w14:solidFill>
          </w14:textFill>
        </w:rPr>
        <w:t>高三（</w:t>
      </w:r>
      <w:r>
        <w:rPr>
          <w:rFonts w:ascii="仿宋" w:hAnsi="仿宋" w:eastAsia="仿宋" w:cs="仿宋"/>
          <w:color w:val="000000" w:themeColor="text1"/>
          <w:sz w:val="32"/>
          <w:szCs w:val="32"/>
          <w:u w:val="none"/>
          <w14:textFill>
            <w14:solidFill>
              <w14:schemeClr w14:val="tx1"/>
            </w14:solidFill>
          </w14:textFill>
        </w:rPr>
        <w:t>20</w:t>
      </w:r>
      <w:r>
        <w:rPr>
          <w:rFonts w:hint="eastAsia" w:ascii="仿宋" w:hAnsi="仿宋" w:eastAsia="仿宋" w:cs="仿宋"/>
          <w:color w:val="000000" w:themeColor="text1"/>
          <w:sz w:val="32"/>
          <w:szCs w:val="32"/>
          <w:u w:val="none"/>
          <w:lang w:val="en-US" w:eastAsia="zh-CN"/>
          <w14:textFill>
            <w14:solidFill>
              <w14:schemeClr w14:val="tx1"/>
            </w14:solidFill>
          </w14:textFill>
        </w:rPr>
        <w:t>20</w:t>
      </w:r>
      <w:r>
        <w:rPr>
          <w:rFonts w:hint="eastAsia" w:ascii="仿宋" w:hAnsi="仿宋" w:eastAsia="仿宋" w:cs="仿宋"/>
          <w:color w:val="000000" w:themeColor="text1"/>
          <w:sz w:val="32"/>
          <w:szCs w:val="32"/>
          <w:u w:val="none"/>
          <w14:textFill>
            <w14:solidFill>
              <w14:schemeClr w14:val="tx1"/>
            </w14:solidFill>
          </w14:textFill>
        </w:rPr>
        <w:t>级）</w:t>
      </w:r>
      <w:r>
        <w:rPr>
          <w:rFonts w:hint="eastAsia" w:ascii="仿宋" w:hAnsi="仿宋" w:eastAsia="仿宋" w:cs="仿宋"/>
          <w:color w:val="000000" w:themeColor="text1"/>
          <w:sz w:val="32"/>
          <w:szCs w:val="32"/>
          <w:u w:val="none"/>
          <w:lang w:eastAsia="zh-CN"/>
          <w14:textFill>
            <w14:solidFill>
              <w14:schemeClr w14:val="tx1"/>
            </w14:solidFill>
          </w14:textFill>
        </w:rPr>
        <w:t>及以前补考</w:t>
      </w:r>
      <w:r>
        <w:rPr>
          <w:rFonts w:hint="eastAsia" w:ascii="仿宋" w:hAnsi="仿宋" w:eastAsia="仿宋" w:cs="仿宋"/>
          <w:color w:val="000000" w:themeColor="text1"/>
          <w:sz w:val="32"/>
          <w:szCs w:val="32"/>
          <w:u w:val="none"/>
          <w14:textFill>
            <w14:solidFill>
              <w14:schemeClr w14:val="tx1"/>
            </w14:solidFill>
          </w14:textFill>
        </w:rPr>
        <w:t>考生的报名：</w:t>
      </w:r>
      <w:r>
        <w:rPr>
          <w:rFonts w:hint="eastAsia" w:ascii="仿宋" w:hAnsi="仿宋" w:eastAsia="仿宋" w:cs="仿宋"/>
          <w:color w:val="000000" w:themeColor="text1"/>
          <w:sz w:val="32"/>
          <w:szCs w:val="32"/>
          <w:u w:val="none"/>
          <w:lang w:eastAsia="zh-CN"/>
          <w14:textFill>
            <w14:solidFill>
              <w14:schemeClr w14:val="tx1"/>
            </w14:solidFill>
          </w14:textFill>
        </w:rPr>
        <w:t>在籍（未注明需删除）的高三（</w:t>
      </w:r>
      <w:r>
        <w:rPr>
          <w:rFonts w:hint="eastAsia" w:ascii="仿宋" w:hAnsi="仿宋" w:eastAsia="仿宋" w:cs="仿宋"/>
          <w:color w:val="000000" w:themeColor="text1"/>
          <w:sz w:val="32"/>
          <w:szCs w:val="32"/>
          <w:u w:val="none"/>
          <w:lang w:val="en-US" w:eastAsia="zh-CN"/>
          <w14:textFill>
            <w14:solidFill>
              <w14:schemeClr w14:val="tx1"/>
            </w14:solidFill>
          </w14:textFill>
        </w:rPr>
        <w:t>2020级</w:t>
      </w:r>
      <w:r>
        <w:rPr>
          <w:rFonts w:hint="eastAsia" w:ascii="仿宋" w:hAnsi="仿宋" w:eastAsia="仿宋" w:cs="仿宋"/>
          <w:color w:val="000000" w:themeColor="text1"/>
          <w:sz w:val="32"/>
          <w:szCs w:val="32"/>
          <w:u w:val="none"/>
          <w:lang w:eastAsia="zh-CN"/>
          <w14:textFill>
            <w14:solidFill>
              <w14:schemeClr w14:val="tx1"/>
            </w14:solidFill>
          </w14:textFill>
        </w:rPr>
        <w:t>）及以前原有不及格的科目，一律默认为自动报名参加相应科目的补考，</w:t>
      </w:r>
      <w:r>
        <w:rPr>
          <w:rFonts w:hint="eastAsia" w:ascii="仿宋" w:hAnsi="仿宋" w:eastAsia="仿宋" w:cs="仿宋"/>
          <w:color w:val="000000" w:themeColor="text1"/>
          <w:sz w:val="32"/>
          <w:szCs w:val="32"/>
          <w:u w:val="none"/>
          <w14:textFill>
            <w14:solidFill>
              <w14:schemeClr w14:val="tx1"/>
            </w14:solidFill>
          </w14:textFill>
        </w:rPr>
        <w:t>补考成绩</w:t>
      </w:r>
      <w:r>
        <w:rPr>
          <w:rFonts w:hint="eastAsia" w:ascii="仿宋" w:hAnsi="仿宋" w:eastAsia="仿宋" w:cs="仿宋"/>
          <w:color w:val="000000" w:themeColor="text1"/>
          <w:sz w:val="32"/>
          <w:szCs w:val="32"/>
          <w:u w:val="none"/>
          <w:lang w:eastAsia="zh-CN"/>
          <w14:textFill>
            <w14:solidFill>
              <w14:schemeClr w14:val="tx1"/>
            </w14:solidFill>
          </w14:textFill>
        </w:rPr>
        <w:t>除语文、数学、英语学科</w:t>
      </w:r>
      <w:r>
        <w:rPr>
          <w:rFonts w:hint="eastAsia" w:ascii="仿宋" w:hAnsi="仿宋" w:eastAsia="仿宋" w:cs="仿宋"/>
          <w:color w:val="000000" w:themeColor="text1"/>
          <w:sz w:val="32"/>
          <w:szCs w:val="32"/>
          <w:u w:val="none"/>
          <w14:textFill>
            <w14:solidFill>
              <w14:schemeClr w14:val="tx1"/>
            </w14:solidFill>
          </w14:textFill>
        </w:rPr>
        <w:t>记为</w:t>
      </w:r>
      <w:r>
        <w:rPr>
          <w:rFonts w:ascii="仿宋" w:hAnsi="仿宋" w:eastAsia="仿宋" w:cs="仿宋"/>
          <w:color w:val="000000" w:themeColor="text1"/>
          <w:sz w:val="32"/>
          <w:szCs w:val="32"/>
          <w:u w:val="none"/>
          <w14:textFill>
            <w14:solidFill>
              <w14:schemeClr w14:val="tx1"/>
            </w14:solidFill>
          </w14:textFill>
        </w:rPr>
        <w:t>A(</w:t>
      </w:r>
      <w:r>
        <w:rPr>
          <w:rFonts w:hint="eastAsia" w:ascii="仿宋" w:hAnsi="仿宋" w:eastAsia="仿宋" w:cs="仿宋"/>
          <w:color w:val="000000" w:themeColor="text1"/>
          <w:sz w:val="32"/>
          <w:szCs w:val="32"/>
          <w:u w:val="none"/>
          <w14:textFill>
            <w14:solidFill>
              <w14:schemeClr w14:val="tx1"/>
            </w14:solidFill>
          </w14:textFill>
        </w:rPr>
        <w:t>补</w:t>
      </w:r>
      <w:r>
        <w:rPr>
          <w:rFonts w:ascii="仿宋" w:hAnsi="仿宋" w:eastAsia="仿宋" w:cs="仿宋"/>
          <w:color w:val="000000" w:themeColor="text1"/>
          <w:sz w:val="32"/>
          <w:szCs w:val="32"/>
          <w:u w:val="none"/>
          <w14:textFill>
            <w14:solidFill>
              <w14:schemeClr w14:val="tx1"/>
            </w14:solidFill>
          </w14:textFill>
        </w:rPr>
        <w:t>)</w:t>
      </w:r>
      <w:r>
        <w:rPr>
          <w:rFonts w:hint="eastAsia" w:ascii="仿宋" w:hAnsi="仿宋" w:eastAsia="仿宋" w:cs="仿宋"/>
          <w:color w:val="000000" w:themeColor="text1"/>
          <w:sz w:val="32"/>
          <w:szCs w:val="32"/>
          <w:u w:val="none"/>
          <w14:textFill>
            <w14:solidFill>
              <w14:schemeClr w14:val="tx1"/>
            </w14:solidFill>
          </w14:textFill>
        </w:rPr>
        <w:t>、</w:t>
      </w:r>
      <w:r>
        <w:rPr>
          <w:rFonts w:ascii="仿宋" w:hAnsi="仿宋" w:eastAsia="仿宋" w:cs="仿宋"/>
          <w:color w:val="000000" w:themeColor="text1"/>
          <w:sz w:val="32"/>
          <w:szCs w:val="32"/>
          <w:u w:val="none"/>
          <w14:textFill>
            <w14:solidFill>
              <w14:schemeClr w14:val="tx1"/>
            </w14:solidFill>
          </w14:textFill>
        </w:rPr>
        <w:t>B(</w:t>
      </w:r>
      <w:r>
        <w:rPr>
          <w:rFonts w:hint="eastAsia" w:ascii="仿宋" w:hAnsi="仿宋" w:eastAsia="仿宋" w:cs="仿宋"/>
          <w:color w:val="000000" w:themeColor="text1"/>
          <w:sz w:val="32"/>
          <w:szCs w:val="32"/>
          <w:u w:val="none"/>
          <w14:textFill>
            <w14:solidFill>
              <w14:schemeClr w14:val="tx1"/>
            </w14:solidFill>
          </w14:textFill>
        </w:rPr>
        <w:t>补</w:t>
      </w:r>
      <w:r>
        <w:rPr>
          <w:rFonts w:ascii="仿宋" w:hAnsi="仿宋" w:eastAsia="仿宋" w:cs="仿宋"/>
          <w:color w:val="000000" w:themeColor="text1"/>
          <w:sz w:val="32"/>
          <w:szCs w:val="32"/>
          <w:u w:val="none"/>
          <w14:textFill>
            <w14:solidFill>
              <w14:schemeClr w14:val="tx1"/>
            </w14:solidFill>
          </w14:textFill>
        </w:rPr>
        <w:t>)</w:t>
      </w:r>
      <w:r>
        <w:rPr>
          <w:rFonts w:hint="eastAsia" w:ascii="仿宋" w:hAnsi="仿宋" w:eastAsia="仿宋" w:cs="仿宋"/>
          <w:color w:val="000000" w:themeColor="text1"/>
          <w:sz w:val="32"/>
          <w:szCs w:val="32"/>
          <w:u w:val="none"/>
          <w:lang w:eastAsia="zh-CN"/>
          <w14:textFill>
            <w14:solidFill>
              <w14:schemeClr w14:val="tx1"/>
            </w14:solidFill>
          </w14:textFill>
        </w:rPr>
        <w:t>、</w:t>
      </w:r>
      <w:r>
        <w:rPr>
          <w:rFonts w:ascii="仿宋" w:hAnsi="仿宋" w:eastAsia="仿宋" w:cs="仿宋"/>
          <w:color w:val="000000" w:themeColor="text1"/>
          <w:sz w:val="32"/>
          <w:szCs w:val="32"/>
          <w:u w:val="none"/>
          <w14:textFill>
            <w14:solidFill>
              <w14:schemeClr w14:val="tx1"/>
            </w14:solidFill>
          </w14:textFill>
        </w:rPr>
        <w:t xml:space="preserve"> C(</w:t>
      </w:r>
      <w:r>
        <w:rPr>
          <w:rFonts w:hint="eastAsia" w:ascii="仿宋" w:hAnsi="仿宋" w:eastAsia="仿宋" w:cs="仿宋"/>
          <w:color w:val="000000" w:themeColor="text1"/>
          <w:sz w:val="32"/>
          <w:szCs w:val="32"/>
          <w:u w:val="none"/>
          <w14:textFill>
            <w14:solidFill>
              <w14:schemeClr w14:val="tx1"/>
            </w14:solidFill>
          </w14:textFill>
        </w:rPr>
        <w:t>补</w:t>
      </w:r>
      <w:r>
        <w:rPr>
          <w:rFonts w:ascii="仿宋" w:hAnsi="仿宋" w:eastAsia="仿宋" w:cs="仿宋"/>
          <w:color w:val="000000" w:themeColor="text1"/>
          <w:sz w:val="32"/>
          <w:szCs w:val="32"/>
          <w:u w:val="none"/>
          <w14:textFill>
            <w14:solidFill>
              <w14:schemeClr w14:val="tx1"/>
            </w14:solidFill>
          </w14:textFill>
        </w:rPr>
        <w:t xml:space="preserve">) </w:t>
      </w:r>
      <w:r>
        <w:rPr>
          <w:rFonts w:hint="eastAsia" w:ascii="仿宋" w:hAnsi="仿宋" w:eastAsia="仿宋" w:cs="仿宋"/>
          <w:color w:val="000000" w:themeColor="text1"/>
          <w:sz w:val="32"/>
          <w:szCs w:val="32"/>
          <w:u w:val="none"/>
          <w14:textFill>
            <w14:solidFill>
              <w14:schemeClr w14:val="tx1"/>
            </w14:solidFill>
          </w14:textFill>
        </w:rPr>
        <w:t>、</w:t>
      </w:r>
      <w:r>
        <w:rPr>
          <w:rFonts w:ascii="仿宋" w:hAnsi="仿宋" w:eastAsia="仿宋" w:cs="仿宋"/>
          <w:color w:val="000000" w:themeColor="text1"/>
          <w:sz w:val="32"/>
          <w:szCs w:val="32"/>
          <w:u w:val="none"/>
          <w14:textFill>
            <w14:solidFill>
              <w14:schemeClr w14:val="tx1"/>
            </w14:solidFill>
          </w14:textFill>
        </w:rPr>
        <w:t>D(</w:t>
      </w:r>
      <w:r>
        <w:rPr>
          <w:rFonts w:hint="eastAsia" w:ascii="仿宋" w:hAnsi="仿宋" w:eastAsia="仿宋" w:cs="仿宋"/>
          <w:color w:val="000000" w:themeColor="text1"/>
          <w:sz w:val="32"/>
          <w:szCs w:val="32"/>
          <w:u w:val="none"/>
          <w14:textFill>
            <w14:solidFill>
              <w14:schemeClr w14:val="tx1"/>
            </w14:solidFill>
          </w14:textFill>
        </w:rPr>
        <w:t>补</w:t>
      </w:r>
      <w:r>
        <w:rPr>
          <w:rFonts w:ascii="仿宋" w:hAnsi="仿宋" w:eastAsia="仿宋" w:cs="仿宋"/>
          <w:color w:val="000000" w:themeColor="text1"/>
          <w:sz w:val="32"/>
          <w:szCs w:val="32"/>
          <w:u w:val="none"/>
          <w14:textFill>
            <w14:solidFill>
              <w14:schemeClr w14:val="tx1"/>
            </w14:solidFill>
          </w14:textFill>
        </w:rPr>
        <w:t>)</w:t>
      </w:r>
      <w:r>
        <w:rPr>
          <w:rFonts w:hint="eastAsia" w:ascii="仿宋" w:hAnsi="仿宋" w:eastAsia="仿宋" w:cs="仿宋"/>
          <w:color w:val="000000" w:themeColor="text1"/>
          <w:sz w:val="32"/>
          <w:szCs w:val="32"/>
          <w:u w:val="none"/>
          <w:lang w:eastAsia="zh-CN"/>
          <w14:textFill>
            <w14:solidFill>
              <w14:schemeClr w14:val="tx1"/>
            </w14:solidFill>
          </w14:textFill>
        </w:rPr>
        <w:t>，</w:t>
      </w:r>
      <w:r>
        <w:rPr>
          <w:rFonts w:hint="eastAsia" w:ascii="仿宋_GB2312" w:hAnsi="仿宋" w:eastAsia="仿宋_GB2312" w:cs="仿宋"/>
          <w:bCs/>
          <w:color w:val="000000" w:themeColor="text1"/>
          <w:kern w:val="0"/>
          <w:sz w:val="32"/>
          <w:szCs w:val="32"/>
          <w:u w:val="none"/>
          <w:lang w:eastAsia="zh-CN"/>
          <w14:textFill>
            <w14:solidFill>
              <w14:schemeClr w14:val="tx1"/>
            </w14:solidFill>
          </w14:textFill>
        </w:rPr>
        <w:t>其他上述补考学科</w:t>
      </w:r>
      <w:r>
        <w:rPr>
          <w:rFonts w:hint="eastAsia" w:ascii="仿宋_GB2312" w:hAnsi="仿宋" w:eastAsia="仿宋_GB2312" w:cs="仿宋"/>
          <w:bCs/>
          <w:color w:val="000000" w:themeColor="text1"/>
          <w:kern w:val="0"/>
          <w:sz w:val="32"/>
          <w:szCs w:val="32"/>
          <w:u w:val="none"/>
          <w14:textFill>
            <w14:solidFill>
              <w14:schemeClr w14:val="tx1"/>
            </w14:solidFill>
          </w14:textFill>
        </w:rPr>
        <w:t>的考生按2021级学生考试安排参加对应科目考试</w:t>
      </w:r>
      <w:r>
        <w:rPr>
          <w:rFonts w:hint="eastAsia" w:ascii="仿宋_GB2312" w:hAnsi="仿宋" w:eastAsia="仿宋_GB2312" w:cs="仿宋"/>
          <w:bCs/>
          <w:color w:val="000000" w:themeColor="text1"/>
          <w:kern w:val="0"/>
          <w:sz w:val="32"/>
          <w:szCs w:val="32"/>
          <w:u w:val="none"/>
          <w:lang w:eastAsia="zh-CN"/>
          <w14:textFill>
            <w14:solidFill>
              <w14:schemeClr w14:val="tx1"/>
            </w14:solidFill>
          </w14:textFill>
        </w:rPr>
        <w:t>，</w:t>
      </w:r>
      <w:r>
        <w:rPr>
          <w:rFonts w:hint="eastAsia" w:ascii="仿宋" w:hAnsi="仿宋" w:eastAsia="仿宋" w:cs="仿宋"/>
          <w:color w:val="000000" w:themeColor="text1"/>
          <w:sz w:val="32"/>
          <w:szCs w:val="32"/>
          <w:u w:val="none"/>
          <w:lang w:eastAsia="zh-CN"/>
          <w14:textFill>
            <w14:solidFill>
              <w14:schemeClr w14:val="tx1"/>
            </w14:solidFill>
          </w14:textFill>
        </w:rPr>
        <w:t>学科成绩记为合格</w:t>
      </w:r>
      <w:r>
        <w:rPr>
          <w:rFonts w:hint="eastAsia" w:ascii="仿宋" w:hAnsi="仿宋" w:eastAsia="仿宋" w:cs="仿宋"/>
          <w:color w:val="000000" w:themeColor="text1"/>
          <w:sz w:val="32"/>
          <w:szCs w:val="32"/>
          <w:u w:val="none"/>
          <w:lang w:val="en-US" w:eastAsia="zh-CN"/>
          <w14:textFill>
            <w14:solidFill>
              <w14:schemeClr w14:val="tx1"/>
            </w14:solidFill>
          </w14:textFill>
        </w:rPr>
        <w:t>/不合格。</w:t>
      </w:r>
    </w:p>
    <w:p>
      <w:pPr>
        <w:numPr>
          <w:ilvl w:val="0"/>
          <w:numId w:val="0"/>
        </w:numPr>
        <w:rPr>
          <w:rFonts w:ascii="仿宋" w:hAnsi="仿宋" w:eastAsia="仿宋" w:cs="仿宋"/>
          <w:sz w:val="32"/>
          <w:szCs w:val="32"/>
          <w:u w:val="none"/>
        </w:rPr>
      </w:pPr>
      <w:r>
        <w:rPr>
          <w:rFonts w:hint="eastAsia" w:ascii="仿宋" w:hAnsi="仿宋" w:eastAsia="仿宋" w:cs="仿宋"/>
          <w:sz w:val="32"/>
          <w:szCs w:val="32"/>
          <w:u w:val="none"/>
          <w:lang w:eastAsia="zh-CN"/>
        </w:rPr>
        <w:t>（三）</w:t>
      </w:r>
      <w:r>
        <w:rPr>
          <w:rFonts w:hint="eastAsia" w:ascii="仿宋" w:hAnsi="仿宋" w:eastAsia="仿宋" w:cs="仿宋"/>
          <w:sz w:val="32"/>
          <w:szCs w:val="32"/>
          <w:u w:val="none"/>
        </w:rPr>
        <w:t>转学、复学的考生报名</w:t>
      </w:r>
    </w:p>
    <w:p>
      <w:pPr>
        <w:ind w:firstLine="570"/>
        <w:rPr>
          <w:rFonts w:ascii="仿宋" w:hAnsi="仿宋" w:eastAsia="仿宋" w:cs="仿宋"/>
          <w:sz w:val="32"/>
          <w:szCs w:val="32"/>
          <w:u w:val="none"/>
        </w:rPr>
      </w:pPr>
      <w:r>
        <w:rPr>
          <w:rFonts w:hint="eastAsia" w:ascii="仿宋" w:hAnsi="仿宋" w:eastAsia="仿宋" w:cs="仿宋"/>
          <w:sz w:val="32"/>
          <w:szCs w:val="32"/>
          <w:u w:val="none"/>
        </w:rPr>
        <w:t>学生转学的详细类别和办理流程参见附件</w:t>
      </w:r>
      <w:r>
        <w:rPr>
          <w:rFonts w:ascii="仿宋" w:hAnsi="仿宋" w:eastAsia="仿宋" w:cs="仿宋"/>
          <w:sz w:val="32"/>
          <w:szCs w:val="32"/>
          <w:u w:val="none"/>
        </w:rPr>
        <w:t>1</w:t>
      </w:r>
      <w:r>
        <w:rPr>
          <w:rFonts w:hint="eastAsia" w:ascii="仿宋" w:hAnsi="仿宋" w:eastAsia="仿宋" w:cs="仿宋"/>
          <w:sz w:val="32"/>
          <w:szCs w:val="32"/>
          <w:u w:val="none"/>
        </w:rPr>
        <w:t>。复学的学生，学校要先到</w:t>
      </w:r>
      <w:r>
        <w:rPr>
          <w:rFonts w:hint="eastAsia" w:ascii="仿宋" w:hAnsi="仿宋" w:eastAsia="仿宋" w:cs="仿宋"/>
          <w:sz w:val="32"/>
          <w:szCs w:val="32"/>
          <w:u w:val="none"/>
          <w:lang w:eastAsia="zh-CN"/>
        </w:rPr>
        <w:t>教育行政部门</w:t>
      </w:r>
      <w:r>
        <w:rPr>
          <w:rFonts w:hint="eastAsia" w:ascii="仿宋" w:hAnsi="仿宋" w:eastAsia="仿宋" w:cs="仿宋"/>
          <w:sz w:val="32"/>
          <w:szCs w:val="32"/>
          <w:u w:val="none"/>
        </w:rPr>
        <w:t>办好手续，以校为单位，</w:t>
      </w:r>
      <w:r>
        <w:rPr>
          <w:rFonts w:hint="eastAsia" w:ascii="仿宋" w:hAnsi="仿宋" w:eastAsia="仿宋" w:cs="仿宋"/>
          <w:sz w:val="32"/>
          <w:szCs w:val="32"/>
          <w:u w:val="none"/>
          <w:lang w:eastAsia="zh-CN"/>
        </w:rPr>
        <w:t>拍照上传</w:t>
      </w:r>
      <w:r>
        <w:rPr>
          <w:rFonts w:hint="eastAsia" w:ascii="仿宋" w:hAnsi="仿宋" w:eastAsia="仿宋" w:cs="仿宋"/>
          <w:sz w:val="32"/>
          <w:szCs w:val="32"/>
          <w:u w:val="none"/>
        </w:rPr>
        <w:t>加盖学校公章的《报名数据增减审核</w:t>
      </w:r>
      <w:r>
        <w:rPr>
          <w:rFonts w:hint="eastAsia" w:ascii="仿宋" w:hAnsi="仿宋" w:eastAsia="仿宋" w:cs="仿宋"/>
          <w:sz w:val="32"/>
          <w:szCs w:val="32"/>
          <w:u w:val="none"/>
          <w:lang w:eastAsia="zh-CN"/>
        </w:rPr>
        <w:t>及信息变更</w:t>
      </w:r>
      <w:r>
        <w:rPr>
          <w:rFonts w:hint="eastAsia" w:ascii="仿宋" w:hAnsi="仿宋" w:eastAsia="仿宋" w:cs="仿宋"/>
          <w:sz w:val="32"/>
          <w:szCs w:val="32"/>
          <w:u w:val="none"/>
        </w:rPr>
        <w:t>汇总表》、学籍材料、考生转学联系表等相关材料原件</w:t>
      </w:r>
      <w:r>
        <w:rPr>
          <w:rFonts w:hint="eastAsia" w:ascii="仿宋" w:hAnsi="仿宋" w:eastAsia="仿宋" w:cs="仿宋"/>
          <w:sz w:val="32"/>
          <w:szCs w:val="32"/>
          <w:u w:val="none"/>
          <w:lang w:eastAsia="zh-CN"/>
        </w:rPr>
        <w:t>进行网上审核</w:t>
      </w:r>
      <w:r>
        <w:rPr>
          <w:rFonts w:hint="eastAsia" w:ascii="仿宋" w:hAnsi="仿宋" w:eastAsia="仿宋" w:cs="仿宋"/>
          <w:sz w:val="32"/>
          <w:szCs w:val="32"/>
          <w:u w:val="none"/>
        </w:rPr>
        <w:t>。</w:t>
      </w:r>
    </w:p>
    <w:p>
      <w:pPr>
        <w:numPr>
          <w:ilvl w:val="0"/>
          <w:numId w:val="0"/>
        </w:numPr>
        <w:rPr>
          <w:rFonts w:ascii="仿宋" w:hAnsi="仿宋" w:eastAsia="仿宋" w:cs="仿宋"/>
          <w:sz w:val="32"/>
          <w:szCs w:val="32"/>
          <w:u w:val="none"/>
        </w:rPr>
      </w:pPr>
      <w:r>
        <w:rPr>
          <w:rFonts w:hint="eastAsia" w:ascii="仿宋" w:hAnsi="仿宋" w:eastAsia="仿宋" w:cs="仿宋"/>
          <w:sz w:val="32"/>
          <w:szCs w:val="32"/>
          <w:u w:val="none"/>
          <w:lang w:eastAsia="zh-CN"/>
        </w:rPr>
        <w:t>（四）</w:t>
      </w:r>
      <w:r>
        <w:rPr>
          <w:rFonts w:hint="eastAsia" w:ascii="仿宋" w:hAnsi="仿宋" w:eastAsia="仿宋" w:cs="仿宋"/>
          <w:sz w:val="32"/>
          <w:szCs w:val="32"/>
          <w:u w:val="none"/>
        </w:rPr>
        <w:t>已毕业考生（</w:t>
      </w:r>
      <w:r>
        <w:rPr>
          <w:rFonts w:ascii="仿宋" w:hAnsi="仿宋" w:eastAsia="仿宋" w:cs="仿宋"/>
          <w:sz w:val="32"/>
          <w:szCs w:val="32"/>
          <w:u w:val="none"/>
        </w:rPr>
        <w:t>201</w:t>
      </w:r>
      <w:r>
        <w:rPr>
          <w:rFonts w:hint="eastAsia" w:ascii="仿宋" w:hAnsi="仿宋" w:eastAsia="仿宋" w:cs="仿宋"/>
          <w:sz w:val="32"/>
          <w:szCs w:val="32"/>
          <w:u w:val="none"/>
          <w:lang w:val="en-US" w:eastAsia="zh-CN"/>
        </w:rPr>
        <w:t>9</w:t>
      </w:r>
      <w:r>
        <w:rPr>
          <w:rFonts w:hint="eastAsia" w:ascii="仿宋" w:hAnsi="仿宋" w:eastAsia="仿宋" w:cs="仿宋"/>
          <w:sz w:val="32"/>
          <w:szCs w:val="32"/>
          <w:u w:val="none"/>
        </w:rPr>
        <w:t>级及以前）的考籍信息不再允许修改，若有特殊情况需修改的，报省考试院进行修改。若原来已有考籍需报名参加补考的，可在系统中申请报名。若报名参加补考，则上述科目中原不及格的科目均需补考。</w:t>
      </w:r>
    </w:p>
    <w:p>
      <w:pPr>
        <w:numPr>
          <w:ilvl w:val="0"/>
          <w:numId w:val="0"/>
        </w:numPr>
        <w:rPr>
          <w:rFonts w:ascii="仿宋" w:hAnsi="仿宋" w:eastAsia="仿宋" w:cs="仿宋"/>
          <w:sz w:val="32"/>
          <w:szCs w:val="32"/>
          <w:u w:val="none"/>
        </w:rPr>
      </w:pPr>
      <w:r>
        <w:rPr>
          <w:rFonts w:hint="eastAsia" w:ascii="仿宋" w:hAnsi="仿宋" w:eastAsia="仿宋" w:cs="仿宋"/>
          <w:sz w:val="32"/>
          <w:szCs w:val="32"/>
          <w:u w:val="none"/>
          <w:lang w:eastAsia="zh-CN"/>
        </w:rPr>
        <w:t>（五）</w:t>
      </w:r>
      <w:r>
        <w:rPr>
          <w:rFonts w:hint="eastAsia" w:ascii="仿宋" w:hAnsi="仿宋" w:eastAsia="仿宋" w:cs="仿宋"/>
          <w:sz w:val="32"/>
          <w:szCs w:val="32"/>
          <w:u w:val="none"/>
        </w:rPr>
        <w:t>已及格的科目一律不安排补考。</w:t>
      </w:r>
    </w:p>
    <w:p>
      <w:pPr>
        <w:ind w:firstLine="570"/>
        <w:rPr>
          <w:rFonts w:ascii="仿宋" w:hAnsi="仿宋" w:eastAsia="仿宋" w:cs="仿宋"/>
          <w:sz w:val="32"/>
          <w:szCs w:val="32"/>
          <w:u w:val="none"/>
        </w:rPr>
      </w:pPr>
      <w:r>
        <w:rPr>
          <w:rFonts w:hint="eastAsia" w:ascii="仿宋" w:hAnsi="仿宋" w:eastAsia="仿宋" w:cs="仿宋"/>
          <w:sz w:val="32"/>
          <w:szCs w:val="32"/>
          <w:u w:val="none"/>
        </w:rPr>
        <w:t>根据省教育考试院要求，为保证考试各环节工作按期进行，报名截止期过后不再进行任何变更，各级单位务必在截止期前仔细核对报考科次、人数及考生信息，尤其是考籍号、姓名、身份证号务必准确无误。</w:t>
      </w:r>
    </w:p>
    <w:p>
      <w:pPr>
        <w:ind w:firstLine="643" w:firstLineChars="200"/>
        <w:rPr>
          <w:rFonts w:ascii="仿宋" w:hAnsi="仿宋" w:eastAsia="仿宋" w:cs="仿宋"/>
          <w:color w:val="000000"/>
          <w:sz w:val="32"/>
          <w:szCs w:val="32"/>
          <w:u w:val="none"/>
        </w:rPr>
      </w:pPr>
      <w:r>
        <w:rPr>
          <w:rFonts w:hint="eastAsia" w:ascii="仿宋" w:hAnsi="仿宋" w:eastAsia="仿宋" w:cs="仿宋"/>
          <w:b/>
          <w:color w:val="000000"/>
          <w:sz w:val="32"/>
          <w:szCs w:val="32"/>
          <w:u w:val="none"/>
          <w:lang w:eastAsia="zh-CN"/>
        </w:rPr>
        <w:t>七</w:t>
      </w:r>
      <w:r>
        <w:rPr>
          <w:rFonts w:hint="eastAsia" w:ascii="仿宋" w:hAnsi="仿宋" w:eastAsia="仿宋" w:cs="仿宋"/>
          <w:b/>
          <w:color w:val="000000"/>
          <w:sz w:val="32"/>
          <w:szCs w:val="32"/>
          <w:u w:val="none"/>
        </w:rPr>
        <w:t>、学考缴费</w:t>
      </w:r>
    </w:p>
    <w:p>
      <w:pPr>
        <w:ind w:firstLine="640" w:firstLineChars="200"/>
        <w:rPr>
          <w:rFonts w:hint="eastAsia" w:ascii="仿宋" w:hAnsi="仿宋" w:eastAsia="仿宋_GB2312" w:cs="仿宋"/>
          <w:color w:val="000000" w:themeColor="text1"/>
          <w:sz w:val="32"/>
          <w:szCs w:val="32"/>
          <w:u w:val="none"/>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按江西省发改委《关于核定我省普通高中学业水平考试收费项目和收费标准》（赣发改收费字[2010]664号）规定，普通高中学业水平考试报名费按每生5元收取（首次报考收取），</w:t>
      </w:r>
      <w:r>
        <w:rPr>
          <w:rFonts w:hint="eastAsia" w:ascii="仿宋" w:hAnsi="仿宋" w:eastAsia="仿宋" w:cs="仿宋"/>
          <w:color w:val="000000" w:themeColor="text1"/>
          <w:sz w:val="32"/>
          <w:szCs w:val="32"/>
          <w:u w:val="none"/>
          <w:lang w:eastAsia="zh-CN"/>
          <w14:textFill>
            <w14:solidFill>
              <w14:schemeClr w14:val="tx1"/>
            </w14:solidFill>
          </w14:textFill>
        </w:rPr>
        <w:t>语文、数学、英语、</w:t>
      </w:r>
      <w:r>
        <w:rPr>
          <w:rFonts w:hint="eastAsia" w:ascii="仿宋_GB2312" w:eastAsia="仿宋_GB2312"/>
          <w:color w:val="000000" w:themeColor="text1"/>
          <w:sz w:val="32"/>
          <w:szCs w:val="32"/>
          <w:u w:val="none"/>
          <w:lang w:eastAsia="zh-CN"/>
          <w14:textFill>
            <w14:solidFill>
              <w14:schemeClr w14:val="tx1"/>
            </w14:solidFill>
          </w14:textFill>
        </w:rPr>
        <w:t>信息技术、通用技术、物理、思想政治</w:t>
      </w:r>
      <w:r>
        <w:rPr>
          <w:rFonts w:hint="eastAsia" w:ascii="仿宋" w:hAnsi="仿宋" w:eastAsia="仿宋" w:cs="仿宋"/>
          <w:color w:val="000000" w:themeColor="text1"/>
          <w:sz w:val="32"/>
          <w:szCs w:val="32"/>
          <w:u w:val="none"/>
          <w14:textFill>
            <w14:solidFill>
              <w14:schemeClr w14:val="tx1"/>
            </w14:solidFill>
          </w14:textFill>
        </w:rPr>
        <w:t>考试费为每科14元，</w:t>
      </w:r>
      <w:r>
        <w:rPr>
          <w:rFonts w:hint="eastAsia" w:ascii="仿宋_GB2312" w:eastAsia="仿宋_GB2312"/>
          <w:color w:val="000000"/>
          <w:sz w:val="32"/>
          <w:szCs w:val="32"/>
          <w:u w:val="none"/>
        </w:rPr>
        <w:t>艺术（或音乐、美术）</w:t>
      </w:r>
      <w:r>
        <w:rPr>
          <w:rFonts w:hint="eastAsia" w:ascii="仿宋" w:hAnsi="仿宋" w:eastAsia="仿宋" w:cs="仿宋"/>
          <w:color w:val="000000" w:themeColor="text1"/>
          <w:sz w:val="32"/>
          <w:szCs w:val="32"/>
          <w:u w:val="none"/>
          <w14:textFill>
            <w14:solidFill>
              <w14:schemeClr w14:val="tx1"/>
            </w14:solidFill>
          </w14:textFill>
        </w:rPr>
        <w:t>考试费为10元</w:t>
      </w:r>
      <w:r>
        <w:rPr>
          <w:rFonts w:hint="eastAsia" w:ascii="仿宋_GB2312" w:eastAsia="仿宋_GB2312"/>
          <w:color w:val="000000"/>
          <w:sz w:val="32"/>
          <w:szCs w:val="32"/>
          <w:u w:val="none"/>
          <w:lang w:eastAsia="zh-CN"/>
        </w:rPr>
        <w:t>。</w:t>
      </w:r>
    </w:p>
    <w:p>
      <w:pPr>
        <w:ind w:firstLine="570"/>
        <w:rPr>
          <w:rFonts w:ascii="仿宋" w:hAnsi="仿宋" w:eastAsia="仿宋" w:cs="仿宋"/>
          <w:color w:val="FF0000"/>
          <w:sz w:val="32"/>
          <w:szCs w:val="32"/>
        </w:rPr>
      </w:pPr>
      <w:r>
        <w:rPr>
          <w:rFonts w:hint="eastAsia" w:ascii="仿宋" w:hAnsi="仿宋" w:eastAsia="仿宋" w:cs="仿宋"/>
          <w:color w:val="000000" w:themeColor="text1"/>
          <w:sz w:val="32"/>
          <w:szCs w:val="32"/>
          <w:u w:val="none"/>
          <w14:textFill>
            <w14:solidFill>
              <w14:schemeClr w14:val="tx1"/>
            </w14:solidFill>
          </w14:textFill>
        </w:rPr>
        <w:t>缴费时间为</w:t>
      </w:r>
      <w:r>
        <w:rPr>
          <w:rFonts w:hint="eastAsia" w:ascii="仿宋" w:hAnsi="仿宋" w:eastAsia="仿宋" w:cs="仿宋"/>
          <w:color w:val="000000" w:themeColor="text1"/>
          <w:sz w:val="32"/>
          <w:szCs w:val="32"/>
          <w:u w:val="none"/>
          <w:lang w:val="en-US" w:eastAsia="zh-CN"/>
          <w14:textFill>
            <w14:solidFill>
              <w14:schemeClr w14:val="tx1"/>
            </w14:solidFill>
          </w14:textFill>
        </w:rPr>
        <w:t>10</w:t>
      </w:r>
      <w:r>
        <w:rPr>
          <w:rFonts w:hint="eastAsia" w:ascii="仿宋" w:hAnsi="仿宋" w:eastAsia="仿宋" w:cs="仿宋"/>
          <w:color w:val="000000" w:themeColor="text1"/>
          <w:sz w:val="32"/>
          <w:szCs w:val="32"/>
          <w:u w:val="none"/>
          <w14:textFill>
            <w14:solidFill>
              <w14:schemeClr w14:val="tx1"/>
            </w14:solidFill>
          </w14:textFill>
        </w:rPr>
        <w:t>月</w:t>
      </w:r>
      <w:r>
        <w:rPr>
          <w:rFonts w:hint="eastAsia" w:ascii="仿宋" w:hAnsi="仿宋" w:eastAsia="仿宋" w:cs="仿宋"/>
          <w:color w:val="000000" w:themeColor="text1"/>
          <w:sz w:val="32"/>
          <w:szCs w:val="32"/>
          <w:u w:val="none"/>
          <w:lang w:val="en-US" w:eastAsia="zh-CN"/>
          <w14:textFill>
            <w14:solidFill>
              <w14:schemeClr w14:val="tx1"/>
            </w14:solidFill>
          </w14:textFill>
        </w:rPr>
        <w:t>9</w:t>
      </w:r>
      <w:r>
        <w:rPr>
          <w:rFonts w:hint="eastAsia" w:ascii="仿宋" w:hAnsi="仿宋" w:eastAsia="仿宋" w:cs="仿宋"/>
          <w:color w:val="000000" w:themeColor="text1"/>
          <w:sz w:val="32"/>
          <w:szCs w:val="32"/>
          <w:u w:val="none"/>
          <w14:textFill>
            <w14:solidFill>
              <w14:schemeClr w14:val="tx1"/>
            </w14:solidFill>
          </w14:textFill>
        </w:rPr>
        <w:t>日至</w:t>
      </w:r>
      <w:r>
        <w:rPr>
          <w:rFonts w:hint="eastAsia" w:ascii="仿宋" w:hAnsi="仿宋" w:eastAsia="仿宋" w:cs="仿宋"/>
          <w:color w:val="000000" w:themeColor="text1"/>
          <w:sz w:val="32"/>
          <w:szCs w:val="32"/>
          <w:u w:val="none"/>
          <w:lang w:val="en-US" w:eastAsia="zh-CN"/>
          <w14:textFill>
            <w14:solidFill>
              <w14:schemeClr w14:val="tx1"/>
            </w14:solidFill>
          </w14:textFill>
        </w:rPr>
        <w:t>18</w:t>
      </w:r>
      <w:r>
        <w:rPr>
          <w:rFonts w:hint="eastAsia" w:ascii="仿宋" w:hAnsi="仿宋" w:eastAsia="仿宋" w:cs="仿宋"/>
          <w:color w:val="000000" w:themeColor="text1"/>
          <w:sz w:val="32"/>
          <w:szCs w:val="32"/>
          <w:u w:val="none"/>
          <w14:textFill>
            <w14:solidFill>
              <w14:schemeClr w14:val="tx1"/>
            </w14:solidFill>
          </w14:textFill>
        </w:rPr>
        <w:t>日，报名考生须登录江西省教育考试院网站</w:t>
      </w:r>
      <w:r>
        <w:rPr>
          <w:rFonts w:ascii="仿宋" w:hAnsi="仿宋" w:eastAsia="仿宋" w:cs="仿宋"/>
          <w:color w:val="000000" w:themeColor="text1"/>
          <w:sz w:val="32"/>
          <w:szCs w:val="32"/>
          <w:u w:val="none"/>
          <w14:textFill>
            <w14:solidFill>
              <w14:schemeClr w14:val="tx1"/>
            </w14:solidFill>
          </w14:textFill>
        </w:rPr>
        <w:t>( www.jxeea.cn),</w:t>
      </w:r>
      <w:r>
        <w:rPr>
          <w:rFonts w:hint="eastAsia" w:ascii="仿宋" w:hAnsi="仿宋" w:eastAsia="仿宋" w:cs="仿宋"/>
          <w:color w:val="000000" w:themeColor="text1"/>
          <w:sz w:val="32"/>
          <w:szCs w:val="32"/>
          <w:u w:val="none"/>
          <w14:textFill>
            <w14:solidFill>
              <w14:schemeClr w14:val="tx1"/>
            </w14:solidFill>
          </w14:textFill>
        </w:rPr>
        <w:t>进入“中</w:t>
      </w:r>
      <w:r>
        <w:rPr>
          <w:rFonts w:hint="eastAsia" w:ascii="仿宋" w:hAnsi="仿宋" w:eastAsia="仿宋" w:cs="仿宋"/>
          <w:color w:val="000000" w:themeColor="text1"/>
          <w:sz w:val="32"/>
          <w:szCs w:val="32"/>
          <w14:textFill>
            <w14:solidFill>
              <w14:schemeClr w14:val="tx1"/>
            </w14:solidFill>
          </w14:textFill>
        </w:rPr>
        <w:t>考学考”的“</w:t>
      </w:r>
      <w:r>
        <w:rPr>
          <w:rFonts w:hint="eastAsia" w:ascii="仿宋" w:hAnsi="仿宋" w:eastAsia="仿宋" w:cs="仿宋"/>
          <w:color w:val="000000" w:themeColor="text1"/>
          <w:sz w:val="32"/>
          <w:szCs w:val="32"/>
          <w:lang w:eastAsia="zh-CN"/>
          <w14:textFill>
            <w14:solidFill>
              <w14:schemeClr w14:val="tx1"/>
            </w14:solidFill>
          </w14:textFill>
        </w:rPr>
        <w:t>高中学考</w:t>
      </w:r>
      <w:r>
        <w:rPr>
          <w:rFonts w:hint="eastAsia" w:ascii="仿宋" w:hAnsi="仿宋" w:eastAsia="仿宋" w:cs="仿宋"/>
          <w:color w:val="000000" w:themeColor="text1"/>
          <w:sz w:val="32"/>
          <w:szCs w:val="32"/>
          <w14:textFill>
            <w14:solidFill>
              <w14:schemeClr w14:val="tx1"/>
            </w14:solidFill>
          </w14:textFill>
        </w:rPr>
        <w:t>成绩查询与缴费”栏目，</w:t>
      </w:r>
      <w:r>
        <w:rPr>
          <w:rFonts w:hint="eastAsia" w:ascii="仿宋_GB2312" w:eastAsia="仿宋_GB2312"/>
          <w:color w:val="000000" w:themeColor="text1"/>
          <w:sz w:val="32"/>
          <w:szCs w:val="32"/>
          <w14:textFill>
            <w14:solidFill>
              <w14:schemeClr w14:val="tx1"/>
            </w14:solidFill>
          </w14:textFill>
        </w:rPr>
        <w:t>根据界面提示进入支付平台进行缴费操作。</w:t>
      </w:r>
    </w:p>
    <w:p>
      <w:pPr>
        <w:shd w:val="clear"/>
        <w:ind w:right="105" w:rightChars="50" w:firstLine="643" w:firstLineChars="200"/>
        <w:rPr>
          <w:rFonts w:ascii="仿宋" w:hAnsi="仿宋" w:eastAsia="仿宋" w:cs="仿宋"/>
          <w:b/>
          <w:sz w:val="32"/>
          <w:szCs w:val="32"/>
        </w:rPr>
      </w:pPr>
      <w:r>
        <w:rPr>
          <w:rFonts w:hint="eastAsia" w:ascii="仿宋" w:hAnsi="仿宋" w:eastAsia="仿宋" w:cs="仿宋"/>
          <w:b/>
          <w:bCs/>
          <w:sz w:val="32"/>
          <w:szCs w:val="32"/>
          <w:lang w:eastAsia="zh-CN"/>
        </w:rPr>
        <w:t>八</w:t>
      </w:r>
      <w:r>
        <w:rPr>
          <w:rFonts w:hint="eastAsia" w:ascii="仿宋" w:hAnsi="仿宋" w:eastAsia="仿宋" w:cs="仿宋"/>
          <w:sz w:val="32"/>
          <w:szCs w:val="32"/>
        </w:rPr>
        <w:t>、</w:t>
      </w:r>
      <w:r>
        <w:rPr>
          <w:rFonts w:hint="eastAsia" w:ascii="仿宋" w:hAnsi="仿宋" w:eastAsia="仿宋" w:cs="仿宋"/>
          <w:b/>
          <w:sz w:val="32"/>
          <w:szCs w:val="32"/>
        </w:rPr>
        <w:t>疫情防控</w:t>
      </w:r>
    </w:p>
    <w:p>
      <w:pPr>
        <w:shd w:val="clear"/>
        <w:ind w:left="105" w:leftChars="50" w:right="105" w:rightChars="50" w:firstLine="640" w:firstLineChars="200"/>
        <w:rPr>
          <w:rFonts w:ascii="仿宋" w:hAnsi="仿宋" w:eastAsia="仿宋" w:cs="仿宋"/>
          <w:bCs/>
          <w:sz w:val="32"/>
          <w:szCs w:val="32"/>
        </w:rPr>
      </w:pPr>
      <w:r>
        <w:rPr>
          <w:rFonts w:hint="eastAsia" w:ascii="仿宋" w:hAnsi="仿宋" w:eastAsia="仿宋" w:cs="仿宋"/>
          <w:bCs/>
          <w:sz w:val="32"/>
          <w:szCs w:val="32"/>
        </w:rPr>
        <w:t>疫情防控期间，各县区考区和有关学校要通过网络、公众号、工作群、视频会议、短信和电话等方式宣传学考报名有关政策要求，通知有关事项，不组织聚集性会议和活动，尽可能避免不必要的直接接触，避免人员聚集，做好疫情防控工作各项预案，落实工作责任，积极配合各级政府和社区的有关疫情防控要求，切实做好疫情防控期间的学考报名各项工作。</w:t>
      </w:r>
    </w:p>
    <w:p>
      <w:pPr>
        <w:rPr>
          <w:rFonts w:hint="eastAsia" w:ascii="宋体" w:hAnsi="宋体"/>
          <w:sz w:val="28"/>
          <w:szCs w:val="28"/>
        </w:rPr>
      </w:pPr>
      <w:r>
        <w:rPr>
          <w:rFonts w:hint="eastAsia" w:ascii="宋体" w:hAnsi="宋体"/>
          <w:sz w:val="28"/>
          <w:szCs w:val="28"/>
        </w:rPr>
        <w:t>附件：</w:t>
      </w:r>
    </w:p>
    <w:p>
      <w:pPr>
        <w:ind w:left="420" w:leftChars="0" w:firstLine="420" w:firstLineChars="0"/>
        <w:rPr>
          <w:rFonts w:ascii="仿宋" w:hAnsi="仿宋" w:eastAsia="仿宋" w:cs="仿宋"/>
          <w:color w:val="000000"/>
          <w:sz w:val="32"/>
          <w:szCs w:val="32"/>
        </w:rPr>
      </w:pPr>
      <w:r>
        <w:rPr>
          <w:rFonts w:ascii="仿宋" w:hAnsi="仿宋" w:eastAsia="仿宋" w:cs="仿宋"/>
          <w:color w:val="000000"/>
          <w:sz w:val="32"/>
          <w:szCs w:val="32"/>
        </w:rPr>
        <w:t>1.</w:t>
      </w:r>
      <w:r>
        <w:rPr>
          <w:rFonts w:hint="eastAsia" w:ascii="仿宋" w:hAnsi="仿宋" w:eastAsia="仿宋" w:cs="仿宋"/>
          <w:color w:val="000000"/>
          <w:sz w:val="32"/>
          <w:szCs w:val="32"/>
        </w:rPr>
        <w:t>普通高中学业水平考试考籍管理与转移。</w:t>
      </w:r>
    </w:p>
    <w:p>
      <w:pPr>
        <w:numPr>
          <w:ilvl w:val="0"/>
          <w:numId w:val="0"/>
        </w:numPr>
        <w:ind w:leftChars="4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南昌市普通高中学考报名数据增减</w:t>
      </w:r>
      <w:r>
        <w:rPr>
          <w:rFonts w:hint="eastAsia" w:ascii="仿宋" w:hAnsi="仿宋" w:eastAsia="仿宋" w:cs="仿宋"/>
          <w:color w:val="000000"/>
          <w:sz w:val="32"/>
          <w:szCs w:val="32"/>
          <w:lang w:eastAsia="zh-CN"/>
        </w:rPr>
        <w:t>和</w:t>
      </w:r>
      <w:r>
        <w:rPr>
          <w:rFonts w:hint="eastAsia" w:ascii="仿宋" w:hAnsi="仿宋" w:eastAsia="仿宋" w:cs="仿宋"/>
          <w:color w:val="000000"/>
          <w:sz w:val="32"/>
          <w:szCs w:val="32"/>
        </w:rPr>
        <w:t>信息</w:t>
      </w:r>
      <w:r>
        <w:rPr>
          <w:rFonts w:hint="eastAsia" w:ascii="仿宋" w:hAnsi="仿宋" w:eastAsia="仿宋" w:cs="仿宋"/>
          <w:color w:val="000000"/>
          <w:sz w:val="32"/>
          <w:szCs w:val="32"/>
          <w:lang w:eastAsia="zh-CN"/>
        </w:rPr>
        <w:t>变更</w:t>
      </w:r>
      <w:r>
        <w:rPr>
          <w:rFonts w:hint="eastAsia" w:ascii="仿宋" w:hAnsi="仿宋" w:eastAsia="仿宋" w:cs="仿宋"/>
          <w:color w:val="000000"/>
          <w:sz w:val="32"/>
          <w:szCs w:val="32"/>
        </w:rPr>
        <w:t>审核汇总表。</w:t>
      </w:r>
    </w:p>
    <w:p>
      <w:pPr>
        <w:numPr>
          <w:ilvl w:val="0"/>
          <w:numId w:val="0"/>
        </w:numPr>
        <w:ind w:leftChars="400"/>
        <w:rPr>
          <w:rFonts w:ascii="宋体" w:hAnsi="宋体"/>
          <w:sz w:val="28"/>
          <w:szCs w:val="28"/>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南昌市普通高中学考报名</w:t>
      </w:r>
      <w:r>
        <w:rPr>
          <w:rFonts w:hint="eastAsia" w:ascii="仿宋" w:hAnsi="仿宋" w:eastAsia="仿宋" w:cs="仿宋"/>
          <w:color w:val="000000"/>
          <w:sz w:val="32"/>
          <w:szCs w:val="32"/>
          <w:lang w:val="en-US" w:eastAsia="zh-CN"/>
        </w:rPr>
        <w:t>考务</w:t>
      </w:r>
      <w:r>
        <w:rPr>
          <w:rFonts w:hint="eastAsia" w:ascii="仿宋" w:hAnsi="仿宋" w:eastAsia="仿宋" w:cs="仿宋"/>
          <w:color w:val="000000"/>
          <w:sz w:val="32"/>
          <w:szCs w:val="32"/>
        </w:rPr>
        <w:t>系统操作指南。</w:t>
      </w:r>
      <w:r>
        <w:rPr>
          <w:rFonts w:ascii="宋体" w:hAnsi="宋体"/>
          <w:sz w:val="28"/>
          <w:szCs w:val="28"/>
        </w:rPr>
        <w:t xml:space="preserve">  </w:t>
      </w:r>
    </w:p>
    <w:p>
      <w:pPr>
        <w:numPr>
          <w:ilvl w:val="0"/>
          <w:numId w:val="0"/>
        </w:numPr>
        <w:ind w:leftChars="400"/>
        <w:rPr>
          <w:rFonts w:ascii="宋体" w:hAnsi="宋体"/>
          <w:sz w:val="28"/>
          <w:szCs w:val="28"/>
        </w:rPr>
      </w:pPr>
    </w:p>
    <w:p>
      <w:pPr>
        <w:numPr>
          <w:ilvl w:val="0"/>
          <w:numId w:val="0"/>
        </w:numPr>
        <w:ind w:leftChars="400"/>
        <w:rPr>
          <w:rFonts w:ascii="宋体"/>
          <w:sz w:val="28"/>
          <w:szCs w:val="28"/>
        </w:rPr>
      </w:pPr>
      <w:r>
        <w:rPr>
          <w:rFonts w:ascii="宋体" w:hAnsi="宋体"/>
          <w:sz w:val="28"/>
          <w:szCs w:val="28"/>
        </w:rPr>
        <w:t xml:space="preserve">                             </w:t>
      </w:r>
    </w:p>
    <w:p>
      <w:pPr>
        <w:jc w:val="right"/>
        <w:rPr>
          <w:rFonts w:ascii="宋体"/>
          <w:sz w:val="28"/>
          <w:szCs w:val="28"/>
        </w:rPr>
      </w:pPr>
      <w:r>
        <w:rPr>
          <w:rFonts w:hint="eastAsia" w:ascii="仿宋" w:hAnsi="仿宋" w:eastAsia="仿宋" w:cs="仿宋"/>
          <w:color w:val="000000"/>
          <w:sz w:val="32"/>
          <w:szCs w:val="32"/>
        </w:rPr>
        <w:t>南昌市教育考试院</w:t>
      </w:r>
    </w:p>
    <w:p>
      <w:pPr>
        <w:jc w:val="right"/>
        <w:rPr>
          <w:rFonts w:ascii="宋体"/>
          <w:sz w:val="28"/>
          <w:szCs w:val="28"/>
        </w:rPr>
      </w:pPr>
      <w:r>
        <w:rPr>
          <w:rFonts w:ascii="宋体" w:hAnsi="宋体"/>
          <w:sz w:val="28"/>
          <w:szCs w:val="28"/>
        </w:rPr>
        <w:t xml:space="preserve">                                        </w:t>
      </w:r>
      <w:r>
        <w:rPr>
          <w:rFonts w:ascii="仿宋" w:hAnsi="仿宋" w:eastAsia="仿宋" w:cs="仿宋"/>
          <w:color w:val="000000"/>
          <w:sz w:val="32"/>
          <w:szCs w:val="32"/>
        </w:rPr>
        <w:t>202</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年</w:t>
      </w:r>
      <w:r>
        <w:rPr>
          <w:rFonts w:hint="eastAsia" w:ascii="仿宋" w:hAnsi="仿宋" w:eastAsia="仿宋" w:cs="仿宋"/>
          <w:color w:val="000000"/>
          <w:sz w:val="32"/>
          <w:szCs w:val="32"/>
          <w:lang w:val="en-US" w:eastAsia="zh-CN"/>
        </w:rPr>
        <w:t>9</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7</w:t>
      </w:r>
      <w:r>
        <w:rPr>
          <w:rFonts w:hint="eastAsia" w:ascii="仿宋" w:hAnsi="仿宋" w:eastAsia="仿宋" w:cs="仿宋"/>
          <w:color w:val="000000"/>
          <w:sz w:val="32"/>
          <w:szCs w:val="32"/>
        </w:rPr>
        <w:t>日</w:t>
      </w:r>
    </w:p>
    <w:p>
      <w:pPr>
        <w:autoSpaceDE w:val="0"/>
        <w:autoSpaceDN w:val="0"/>
        <w:adjustRightInd w:val="0"/>
        <w:ind w:right="32"/>
        <w:rPr>
          <w:rFonts w:ascii="黑体" w:hAnsi="Calibri" w:eastAsia="黑体" w:cs="黑体"/>
          <w:spacing w:val="-8"/>
          <w:kern w:val="0"/>
          <w:sz w:val="32"/>
          <w:szCs w:val="32"/>
          <w:lang w:val="zh-CN"/>
        </w:rPr>
      </w:pPr>
      <w:r>
        <w:rPr>
          <w:rFonts w:ascii="宋体"/>
          <w:sz w:val="28"/>
          <w:szCs w:val="28"/>
        </w:rPr>
        <w:br w:type="page"/>
      </w:r>
      <w:r>
        <w:rPr>
          <w:rFonts w:hint="eastAsia" w:ascii="黑体" w:hAnsi="Calibri" w:eastAsia="黑体" w:cs="黑体"/>
          <w:spacing w:val="-8"/>
          <w:kern w:val="0"/>
          <w:sz w:val="32"/>
          <w:szCs w:val="32"/>
          <w:lang w:val="zh-CN"/>
        </w:rPr>
        <w:t>附件</w:t>
      </w:r>
      <w:r>
        <w:rPr>
          <w:rFonts w:ascii="黑体" w:hAnsi="Calibri" w:eastAsia="黑体" w:cs="黑体"/>
          <w:spacing w:val="-8"/>
          <w:kern w:val="0"/>
          <w:sz w:val="32"/>
          <w:szCs w:val="32"/>
        </w:rPr>
        <w:t>1</w:t>
      </w:r>
      <w:r>
        <w:rPr>
          <w:rFonts w:hint="eastAsia" w:ascii="黑体" w:hAnsi="Calibri" w:eastAsia="黑体" w:cs="黑体"/>
          <w:spacing w:val="-8"/>
          <w:kern w:val="0"/>
          <w:sz w:val="32"/>
          <w:szCs w:val="32"/>
          <w:lang w:val="zh-CN"/>
        </w:rPr>
        <w:t>：</w:t>
      </w:r>
    </w:p>
    <w:p>
      <w:pPr>
        <w:jc w:val="center"/>
        <w:rPr>
          <w:rFonts w:ascii="宋体" w:cs="宋体"/>
          <w:sz w:val="36"/>
          <w:szCs w:val="36"/>
        </w:rPr>
      </w:pPr>
      <w:r>
        <w:rPr>
          <w:rFonts w:hint="eastAsia" w:ascii="宋体" w:hAnsi="宋体" w:cs="宋体"/>
          <w:sz w:val="36"/>
          <w:szCs w:val="36"/>
        </w:rPr>
        <w:t>普通高中学业水平考试考籍管理与转移</w:t>
      </w:r>
    </w:p>
    <w:p>
      <w:pPr>
        <w:numPr>
          <w:ilvl w:val="0"/>
          <w:numId w:val="2"/>
        </w:numPr>
        <w:jc w:val="left"/>
        <w:rPr>
          <w:rFonts w:hint="eastAsia" w:ascii="仿宋" w:hAnsi="仿宋" w:eastAsia="仿宋" w:cs="仿宋"/>
          <w:color w:val="000000"/>
          <w:sz w:val="32"/>
          <w:szCs w:val="32"/>
        </w:rPr>
      </w:pPr>
      <w:r>
        <w:rPr>
          <w:rFonts w:hint="eastAsia" w:ascii="仿宋" w:hAnsi="仿宋" w:eastAsia="仿宋" w:cs="仿宋"/>
          <w:sz w:val="32"/>
          <w:szCs w:val="32"/>
        </w:rPr>
        <w:t>外省转入我市。</w:t>
      </w:r>
    </w:p>
    <w:p>
      <w:pPr>
        <w:ind w:firstLine="960" w:firstLineChars="300"/>
        <w:rPr>
          <w:rFonts w:hint="eastAsia" w:ascii="仿宋" w:hAnsi="仿宋" w:eastAsia="仿宋" w:cs="仿宋"/>
          <w:color w:val="000000"/>
          <w:sz w:val="32"/>
          <w:szCs w:val="32"/>
        </w:rPr>
      </w:pPr>
      <w:r>
        <w:rPr>
          <w:rFonts w:hint="eastAsia" w:ascii="仿宋" w:hAnsi="仿宋" w:eastAsia="仿宋" w:cs="仿宋"/>
          <w:color w:val="000000"/>
          <w:sz w:val="32"/>
          <w:szCs w:val="32"/>
        </w:rPr>
        <w:t>转入学校审核考生电子信息、电子照片，确认无误后，登陆“南昌市普通高中学考管理系统考籍管理系统”，上传学生信息申请建籍，并提供加盖单位公章的《普通高中学考报名数据增减审核</w:t>
      </w:r>
      <w:r>
        <w:rPr>
          <w:rFonts w:hint="eastAsia" w:ascii="仿宋" w:hAnsi="仿宋" w:eastAsia="仿宋" w:cs="仿宋"/>
          <w:color w:val="000000"/>
          <w:sz w:val="32"/>
          <w:szCs w:val="32"/>
          <w:lang w:eastAsia="zh-CN"/>
        </w:rPr>
        <w:t>及基本信息变更</w:t>
      </w:r>
      <w:r>
        <w:rPr>
          <w:rFonts w:hint="eastAsia" w:ascii="仿宋" w:hAnsi="仿宋" w:eastAsia="仿宋" w:cs="仿宋"/>
          <w:color w:val="000000"/>
          <w:sz w:val="32"/>
          <w:szCs w:val="32"/>
        </w:rPr>
        <w:t>汇总表》、学籍材料、成绩证明（需盖公章）和转学联系表等相关材料（原件），</w:t>
      </w:r>
      <w:r>
        <w:rPr>
          <w:rFonts w:hint="eastAsia" w:ascii="仿宋" w:hAnsi="仿宋" w:eastAsia="仿宋" w:cs="仿宋"/>
          <w:color w:val="000000"/>
          <w:sz w:val="32"/>
          <w:szCs w:val="32"/>
          <w:lang w:eastAsia="zh-CN"/>
        </w:rPr>
        <w:t>拍照上传，</w:t>
      </w:r>
      <w:r>
        <w:rPr>
          <w:rFonts w:hint="eastAsia" w:ascii="仿宋" w:hAnsi="仿宋" w:eastAsia="仿宋" w:cs="仿宋"/>
          <w:color w:val="000000"/>
          <w:sz w:val="32"/>
          <w:szCs w:val="32"/>
        </w:rPr>
        <w:t>由</w:t>
      </w:r>
      <w:r>
        <w:rPr>
          <w:rFonts w:hint="eastAsia" w:ascii="仿宋" w:hAnsi="仿宋" w:eastAsia="仿宋" w:cs="仿宋"/>
          <w:color w:val="000000"/>
          <w:sz w:val="32"/>
          <w:szCs w:val="32"/>
          <w:lang w:eastAsia="zh-CN"/>
        </w:rPr>
        <w:t>县区考试中心和</w:t>
      </w:r>
      <w:r>
        <w:rPr>
          <w:rFonts w:hint="eastAsia" w:ascii="仿宋" w:hAnsi="仿宋" w:eastAsia="仿宋" w:cs="仿宋"/>
          <w:color w:val="000000"/>
          <w:sz w:val="32"/>
          <w:szCs w:val="32"/>
        </w:rPr>
        <w:t>南昌市教育考试院中招科</w:t>
      </w:r>
      <w:r>
        <w:rPr>
          <w:rFonts w:hint="eastAsia" w:ascii="仿宋" w:hAnsi="仿宋" w:eastAsia="仿宋" w:cs="仿宋"/>
          <w:color w:val="000000"/>
          <w:sz w:val="32"/>
          <w:szCs w:val="32"/>
          <w:lang w:eastAsia="zh-CN"/>
        </w:rPr>
        <w:t>逐级审核</w:t>
      </w:r>
      <w:r>
        <w:rPr>
          <w:rFonts w:hint="eastAsia" w:ascii="仿宋" w:hAnsi="仿宋" w:eastAsia="仿宋" w:cs="仿宋"/>
          <w:color w:val="000000"/>
          <w:sz w:val="32"/>
          <w:szCs w:val="32"/>
        </w:rPr>
        <w:t>通过后方能建立考籍。</w:t>
      </w:r>
    </w:p>
    <w:p>
      <w:pPr>
        <w:ind w:firstLine="960" w:firstLineChars="300"/>
        <w:rPr>
          <w:rFonts w:hint="eastAsia" w:ascii="仿宋" w:hAnsi="仿宋" w:eastAsia="仿宋" w:cs="仿宋"/>
          <w:color w:val="000000"/>
          <w:sz w:val="32"/>
          <w:szCs w:val="32"/>
        </w:rPr>
      </w:pPr>
      <w:r>
        <w:rPr>
          <w:rFonts w:hint="eastAsia" w:ascii="仿宋" w:hAnsi="仿宋" w:eastAsia="仿宋" w:cs="仿宋"/>
          <w:color w:val="000000"/>
          <w:sz w:val="32"/>
          <w:szCs w:val="32"/>
        </w:rPr>
        <w:t>待南昌市教育考试院建籍完成以后，考生凭转出省省级学业水平考试管理部门开具的成绩证明（需盖公章）、学籍材料、转学联系表等相关材料（原件和复印件），到江西省教育考试院中招处学考室，办理成绩确认手续。如请人代办，代办人另须携带本人身份证原件。</w:t>
      </w:r>
    </w:p>
    <w:p>
      <w:pPr>
        <w:ind w:firstLine="420"/>
        <w:rPr>
          <w:rFonts w:ascii="仿宋" w:hAnsi="仿宋" w:eastAsia="仿宋" w:cs="仿宋"/>
          <w:sz w:val="32"/>
          <w:szCs w:val="32"/>
        </w:rPr>
      </w:pPr>
      <w:r>
        <w:rPr>
          <w:rFonts w:hint="eastAsia" w:ascii="仿宋" w:hAnsi="仿宋" w:eastAsia="仿宋" w:cs="仿宋"/>
          <w:color w:val="000000"/>
          <w:sz w:val="32"/>
          <w:szCs w:val="32"/>
        </w:rPr>
        <w:t>注意“上传学生信息申请建籍”在“南昌市普通高中学业水平信息管理系统考籍模块”的“预生成考籍”目录下进行添加信息，详见考籍模块系统操作说明。</w:t>
      </w:r>
    </w:p>
    <w:p>
      <w:pPr>
        <w:numPr>
          <w:ilvl w:val="0"/>
          <w:numId w:val="2"/>
        </w:numPr>
        <w:jc w:val="left"/>
        <w:rPr>
          <w:b/>
          <w:bCs/>
          <w:sz w:val="26"/>
          <w:szCs w:val="26"/>
        </w:rPr>
      </w:pPr>
      <w:r>
        <w:rPr>
          <w:rFonts w:hint="eastAsia" w:ascii="仿宋" w:hAnsi="仿宋" w:eastAsia="仿宋" w:cs="仿宋"/>
          <w:sz w:val="32"/>
          <w:szCs w:val="32"/>
        </w:rPr>
        <w:t>省内跨设区市转入我市。</w:t>
      </w:r>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本省其他设区市转入我市，须由考生原学籍所在学校出具同意该生转出的相关材料，到转出地市教育考试院（或设区市学考管理部门）办理转出手续（如学生已在该地市建立考籍，则转出程序还应包括在省学考系统里提交电子考籍的转出申请）。</w:t>
      </w:r>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若学生未在其他地市建立学考考籍，转入学校上传学生信息申请建籍；若学生已在江西省其他地市建立了学考考籍，转入学校先在系统中发起转入申请，上传学生的考籍信息（说明：此类学生为外地市已建考籍的学生，考籍信息可在省学考系统中查询，如查询不到，说明未在转出地市教育考试院（招办）办理转出手续或者转出地市教育考试院（招办）不同意该生转出），然后将加盖单位公章的《普通高中学考报名数据增减审核</w:t>
      </w:r>
      <w:r>
        <w:rPr>
          <w:rFonts w:hint="eastAsia" w:ascii="仿宋" w:hAnsi="仿宋" w:eastAsia="仿宋" w:cs="仿宋"/>
          <w:color w:val="000000"/>
          <w:sz w:val="32"/>
          <w:szCs w:val="32"/>
          <w:lang w:eastAsia="zh-CN"/>
        </w:rPr>
        <w:t>及基本信息变更</w:t>
      </w:r>
      <w:r>
        <w:rPr>
          <w:rFonts w:hint="eastAsia" w:ascii="仿宋" w:hAnsi="仿宋" w:eastAsia="仿宋" w:cs="仿宋"/>
          <w:color w:val="000000"/>
          <w:sz w:val="32"/>
          <w:szCs w:val="32"/>
        </w:rPr>
        <w:t>汇总表》、学籍材料、考生转学联系表等相关材料（原件）</w:t>
      </w:r>
      <w:r>
        <w:rPr>
          <w:rFonts w:hint="eastAsia" w:ascii="仿宋" w:hAnsi="仿宋" w:eastAsia="仿宋" w:cs="仿宋"/>
          <w:color w:val="000000"/>
          <w:sz w:val="32"/>
          <w:szCs w:val="32"/>
          <w:lang w:eastAsia="zh-CN"/>
        </w:rPr>
        <w:t>拍照上传</w:t>
      </w:r>
      <w:r>
        <w:rPr>
          <w:rFonts w:hint="eastAsia" w:ascii="仿宋" w:hAnsi="仿宋" w:eastAsia="仿宋" w:cs="仿宋"/>
          <w:color w:val="000000"/>
          <w:sz w:val="32"/>
          <w:szCs w:val="32"/>
        </w:rPr>
        <w:t>提交至</w:t>
      </w:r>
      <w:r>
        <w:rPr>
          <w:rFonts w:hint="eastAsia" w:ascii="仿宋" w:hAnsi="仿宋" w:eastAsia="仿宋" w:cs="仿宋"/>
          <w:color w:val="000000"/>
          <w:sz w:val="32"/>
          <w:szCs w:val="32"/>
          <w:lang w:eastAsia="zh-CN"/>
        </w:rPr>
        <w:t>考籍系统，待县区考试中心及市</w:t>
      </w:r>
      <w:r>
        <w:rPr>
          <w:rFonts w:hint="eastAsia" w:ascii="仿宋" w:hAnsi="仿宋" w:eastAsia="仿宋" w:cs="仿宋"/>
          <w:color w:val="000000"/>
          <w:sz w:val="32"/>
          <w:szCs w:val="32"/>
        </w:rPr>
        <w:t>教育考试院</w:t>
      </w:r>
      <w:r>
        <w:rPr>
          <w:rFonts w:hint="eastAsia" w:ascii="仿宋" w:hAnsi="仿宋" w:eastAsia="仿宋" w:cs="仿宋"/>
          <w:color w:val="000000"/>
          <w:sz w:val="32"/>
          <w:szCs w:val="32"/>
          <w:lang w:eastAsia="zh-CN"/>
        </w:rPr>
        <w:t>中招科审核通过</w:t>
      </w:r>
      <w:r>
        <w:rPr>
          <w:rFonts w:hint="eastAsia" w:ascii="仿宋" w:hAnsi="仿宋" w:eastAsia="仿宋" w:cs="仿宋"/>
          <w:color w:val="000000"/>
          <w:sz w:val="32"/>
          <w:szCs w:val="32"/>
        </w:rPr>
        <w:t>中招科。</w:t>
      </w:r>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南昌市教育考试院信息科办理电子考籍转入手续（包括省学考系统里办理电子考籍的转入审核），考生成绩自动跟随电子考籍。</w:t>
      </w:r>
    </w:p>
    <w:p>
      <w:pPr>
        <w:ind w:firstLine="420"/>
        <w:rPr>
          <w:rFonts w:hint="eastAsia" w:ascii="仿宋" w:hAnsi="仿宋" w:eastAsia="仿宋" w:cs="仿宋"/>
          <w:color w:val="000000"/>
          <w:sz w:val="32"/>
          <w:szCs w:val="32"/>
        </w:rPr>
      </w:pPr>
      <w:r>
        <w:rPr>
          <w:rFonts w:hint="eastAsia" w:ascii="仿宋" w:hAnsi="仿宋" w:eastAsia="仿宋" w:cs="仿宋"/>
          <w:color w:val="000000"/>
          <w:sz w:val="32"/>
          <w:szCs w:val="32"/>
        </w:rPr>
        <w:t>注意：省内跨设区市转学，必须先由转出地市教育考试院发起转出申请，转入地市教育考试院才能够审核并转入。</w:t>
      </w:r>
    </w:p>
    <w:p>
      <w:pPr>
        <w:jc w:val="left"/>
        <w:rPr>
          <w:rFonts w:ascii="仿宋" w:hAnsi="仿宋" w:eastAsia="仿宋" w:cs="仿宋"/>
          <w:sz w:val="32"/>
          <w:szCs w:val="32"/>
        </w:rPr>
      </w:pPr>
      <w:r>
        <w:rPr>
          <w:rFonts w:hint="eastAsia" w:ascii="仿宋" w:hAnsi="仿宋" w:eastAsia="仿宋" w:cs="仿宋"/>
          <w:sz w:val="32"/>
          <w:szCs w:val="32"/>
        </w:rPr>
        <w:t>三、市内跨县（区）转学</w:t>
      </w:r>
    </w:p>
    <w:p>
      <w:pPr>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转入学校应登录“南昌市普通高中学业水平信息管理系统</w:t>
      </w:r>
      <w:r>
        <w:rPr>
          <w:rFonts w:hint="eastAsia" w:ascii="仿宋" w:hAnsi="仿宋" w:eastAsia="仿宋" w:cs="仿宋"/>
          <w:sz w:val="32"/>
          <w:szCs w:val="32"/>
          <w:u w:val="none"/>
        </w:rPr>
        <w:t>”</w:t>
      </w:r>
      <w:r>
        <w:rPr>
          <w:rFonts w:hint="eastAsia" w:ascii="仿宋" w:hAnsi="仿宋" w:eastAsia="仿宋" w:cs="仿宋"/>
          <w:sz w:val="32"/>
          <w:szCs w:val="32"/>
        </w:rPr>
        <w:t>，在系统中</w:t>
      </w:r>
      <w:r>
        <w:rPr>
          <w:rFonts w:hint="eastAsia" w:ascii="仿宋" w:hAnsi="仿宋" w:eastAsia="仿宋" w:cs="仿宋"/>
          <w:bCs/>
          <w:color w:val="000000"/>
          <w:sz w:val="32"/>
          <w:szCs w:val="32"/>
        </w:rPr>
        <w:t>考籍模块</w:t>
      </w:r>
      <w:r>
        <w:rPr>
          <w:rFonts w:hint="eastAsia" w:ascii="仿宋" w:hAnsi="仿宋" w:eastAsia="仿宋" w:cs="仿宋"/>
          <w:sz w:val="32"/>
          <w:szCs w:val="32"/>
        </w:rPr>
        <w:t>发起转入申请。</w:t>
      </w:r>
      <w:r>
        <w:rPr>
          <w:rFonts w:hint="eastAsia" w:ascii="仿宋" w:hAnsi="仿宋" w:eastAsia="仿宋" w:cs="仿宋"/>
          <w:sz w:val="32"/>
          <w:szCs w:val="32"/>
          <w:lang w:eastAsia="zh-CN"/>
        </w:rPr>
        <w:t>转出学校在系统操作同意转出。</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转入学校</w:t>
      </w:r>
      <w:r>
        <w:rPr>
          <w:rFonts w:hint="eastAsia" w:ascii="仿宋" w:hAnsi="仿宋" w:eastAsia="仿宋" w:cs="仿宋"/>
          <w:sz w:val="32"/>
          <w:szCs w:val="32"/>
          <w:lang w:eastAsia="zh-CN"/>
        </w:rPr>
        <w:t>将</w:t>
      </w:r>
      <w:r>
        <w:rPr>
          <w:rFonts w:hint="eastAsia" w:ascii="仿宋" w:hAnsi="仿宋" w:eastAsia="仿宋" w:cs="仿宋"/>
          <w:sz w:val="32"/>
          <w:szCs w:val="32"/>
        </w:rPr>
        <w:t>加盖单位公章的《普通高中学考报名数据增减审核</w:t>
      </w:r>
      <w:r>
        <w:rPr>
          <w:rFonts w:hint="eastAsia" w:ascii="仿宋" w:hAnsi="仿宋" w:eastAsia="仿宋" w:cs="仿宋"/>
          <w:sz w:val="32"/>
          <w:szCs w:val="32"/>
          <w:lang w:eastAsia="zh-CN"/>
        </w:rPr>
        <w:t>及信息变更</w:t>
      </w:r>
      <w:r>
        <w:rPr>
          <w:rFonts w:hint="eastAsia" w:ascii="仿宋" w:hAnsi="仿宋" w:eastAsia="仿宋" w:cs="仿宋"/>
          <w:sz w:val="32"/>
          <w:szCs w:val="32"/>
        </w:rPr>
        <w:t>汇总表》、学籍材料、考生转学联系表等相关材料（原件）</w:t>
      </w:r>
      <w:r>
        <w:rPr>
          <w:rFonts w:hint="eastAsia" w:ascii="仿宋" w:hAnsi="仿宋" w:eastAsia="仿宋" w:cs="仿宋"/>
          <w:sz w:val="32"/>
          <w:szCs w:val="32"/>
          <w:lang w:eastAsia="zh-CN"/>
        </w:rPr>
        <w:t>拍照上传至系统，由县区考试中心和</w:t>
      </w:r>
      <w:r>
        <w:rPr>
          <w:rFonts w:hint="eastAsia" w:ascii="仿宋" w:hAnsi="仿宋" w:eastAsia="仿宋" w:cs="仿宋"/>
          <w:sz w:val="32"/>
          <w:szCs w:val="32"/>
        </w:rPr>
        <w:t>南昌市教育考试院中招科</w:t>
      </w:r>
      <w:r>
        <w:rPr>
          <w:rFonts w:hint="eastAsia" w:ascii="仿宋" w:hAnsi="仿宋" w:eastAsia="仿宋" w:cs="仿宋"/>
          <w:sz w:val="32"/>
          <w:szCs w:val="32"/>
          <w:lang w:eastAsia="zh-CN"/>
        </w:rPr>
        <w:t>进行逐级审核</w:t>
      </w:r>
      <w:r>
        <w:rPr>
          <w:rFonts w:hint="eastAsia" w:ascii="仿宋" w:hAnsi="仿宋" w:eastAsia="仿宋" w:cs="仿宋"/>
          <w:sz w:val="32"/>
          <w:szCs w:val="32"/>
        </w:rPr>
        <w:t>。</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南昌市教育考试院信息科办理电子考籍转入手续。</w:t>
      </w:r>
    </w:p>
    <w:p>
      <w:pPr>
        <w:jc w:val="left"/>
        <w:rPr>
          <w:rFonts w:hint="eastAsia" w:ascii="仿宋" w:hAnsi="仿宋" w:eastAsia="仿宋" w:cs="仿宋"/>
          <w:sz w:val="32"/>
          <w:szCs w:val="32"/>
        </w:rPr>
      </w:pPr>
      <w:r>
        <w:rPr>
          <w:rFonts w:hint="eastAsia" w:ascii="仿宋" w:hAnsi="仿宋" w:eastAsia="仿宋" w:cs="仿宋"/>
          <w:sz w:val="32"/>
          <w:szCs w:val="32"/>
        </w:rPr>
        <w:t>四、本市各县（区）内转学。</w:t>
      </w:r>
    </w:p>
    <w:p>
      <w:pPr>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转入学校应登录“南昌市普通高中学业水平信息管理系统”，在系统考籍模块发起转入申请。</w:t>
      </w:r>
      <w:r>
        <w:rPr>
          <w:rFonts w:hint="eastAsia" w:ascii="仿宋" w:hAnsi="仿宋" w:eastAsia="仿宋" w:cs="仿宋"/>
          <w:sz w:val="32"/>
          <w:szCs w:val="32"/>
          <w:lang w:eastAsia="zh-CN"/>
        </w:rPr>
        <w:t>转出学校在系统操作同意转出。</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转入学校</w:t>
      </w:r>
      <w:r>
        <w:rPr>
          <w:rFonts w:hint="eastAsia" w:ascii="仿宋" w:hAnsi="仿宋" w:eastAsia="仿宋" w:cs="仿宋"/>
          <w:sz w:val="32"/>
          <w:szCs w:val="32"/>
          <w:lang w:eastAsia="zh-CN"/>
        </w:rPr>
        <w:t>将</w:t>
      </w:r>
      <w:r>
        <w:rPr>
          <w:rFonts w:hint="eastAsia" w:ascii="仿宋" w:hAnsi="仿宋" w:eastAsia="仿宋" w:cs="仿宋"/>
          <w:sz w:val="32"/>
          <w:szCs w:val="32"/>
        </w:rPr>
        <w:t>加盖单位公章的《普通高中学考报名数据增减审核</w:t>
      </w:r>
      <w:r>
        <w:rPr>
          <w:rFonts w:hint="eastAsia" w:ascii="仿宋" w:hAnsi="仿宋" w:eastAsia="仿宋" w:cs="仿宋"/>
          <w:sz w:val="32"/>
          <w:szCs w:val="32"/>
          <w:lang w:eastAsia="zh-CN"/>
        </w:rPr>
        <w:t>及信息变更</w:t>
      </w:r>
      <w:r>
        <w:rPr>
          <w:rFonts w:hint="eastAsia" w:ascii="仿宋" w:hAnsi="仿宋" w:eastAsia="仿宋" w:cs="仿宋"/>
          <w:sz w:val="32"/>
          <w:szCs w:val="32"/>
        </w:rPr>
        <w:t>汇总表》、学籍材料、考生转学联系表等相关材料（原件）</w:t>
      </w:r>
      <w:r>
        <w:rPr>
          <w:rFonts w:hint="eastAsia" w:ascii="仿宋" w:hAnsi="仿宋" w:eastAsia="仿宋" w:cs="仿宋"/>
          <w:sz w:val="32"/>
          <w:szCs w:val="32"/>
          <w:lang w:eastAsia="zh-CN"/>
        </w:rPr>
        <w:t>拍照上传至系统，由县区考试中心和</w:t>
      </w:r>
      <w:r>
        <w:rPr>
          <w:rFonts w:hint="eastAsia" w:ascii="仿宋" w:hAnsi="仿宋" w:eastAsia="仿宋" w:cs="仿宋"/>
          <w:sz w:val="32"/>
          <w:szCs w:val="32"/>
        </w:rPr>
        <w:t>南昌市教育考试院中招科</w:t>
      </w:r>
      <w:r>
        <w:rPr>
          <w:rFonts w:hint="eastAsia" w:ascii="仿宋" w:hAnsi="仿宋" w:eastAsia="仿宋" w:cs="仿宋"/>
          <w:sz w:val="32"/>
          <w:szCs w:val="32"/>
          <w:lang w:eastAsia="zh-CN"/>
        </w:rPr>
        <w:t>进行逐级审核</w:t>
      </w:r>
      <w:r>
        <w:rPr>
          <w:rFonts w:hint="eastAsia" w:ascii="仿宋" w:hAnsi="仿宋" w:eastAsia="仿宋" w:cs="仿宋"/>
          <w:sz w:val="32"/>
          <w:szCs w:val="32"/>
        </w:rPr>
        <w:t>。</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南昌市教育考试院信息科办理电子考籍转入手续。</w:t>
      </w:r>
    </w:p>
    <w:p>
      <w:pPr>
        <w:ind w:firstLine="640" w:firstLineChars="200"/>
        <w:jc w:val="left"/>
        <w:rPr>
          <w:rFonts w:hint="eastAsia" w:ascii="仿宋" w:hAnsi="仿宋" w:eastAsia="仿宋" w:cs="仿宋"/>
          <w:sz w:val="32"/>
          <w:szCs w:val="32"/>
        </w:rPr>
      </w:pPr>
    </w:p>
    <w:p>
      <w:pPr>
        <w:ind w:firstLine="643" w:firstLineChars="200"/>
        <w:jc w:val="left"/>
        <w:rPr>
          <w:rFonts w:hint="eastAsia" w:ascii="仿宋" w:hAnsi="仿宋" w:eastAsia="仿宋" w:cs="仿宋"/>
          <w:b/>
          <w:color w:val="FF0000"/>
          <w:kern w:val="0"/>
          <w:sz w:val="32"/>
          <w:szCs w:val="32"/>
        </w:rPr>
      </w:pPr>
    </w:p>
    <w:p>
      <w:pPr>
        <w:ind w:firstLine="643" w:firstLineChars="200"/>
        <w:jc w:val="left"/>
        <w:rPr>
          <w:rFonts w:hint="eastAsia" w:ascii="仿宋" w:hAnsi="仿宋" w:eastAsia="仿宋" w:cs="仿宋"/>
          <w:b/>
          <w:color w:val="FF0000"/>
          <w:kern w:val="0"/>
          <w:sz w:val="32"/>
          <w:szCs w:val="32"/>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jc w:val="left"/>
        <w:rPr>
          <w:rFonts w:ascii="宋体"/>
          <w:sz w:val="44"/>
          <w:szCs w:val="44"/>
        </w:rPr>
      </w:pPr>
      <w:r>
        <w:rPr>
          <w:rFonts w:hint="eastAsia" w:ascii="黑体" w:hAnsi="Calibri" w:eastAsia="黑体" w:cs="黑体"/>
          <w:spacing w:val="-8"/>
          <w:kern w:val="0"/>
          <w:sz w:val="32"/>
          <w:szCs w:val="32"/>
          <w:lang w:val="zh-CN"/>
        </w:rPr>
        <w:t>附件</w:t>
      </w:r>
      <w:r>
        <w:rPr>
          <w:rFonts w:hint="eastAsia" w:ascii="黑体" w:hAnsi="Calibri" w:eastAsia="黑体" w:cs="黑体"/>
          <w:spacing w:val="-8"/>
          <w:kern w:val="0"/>
          <w:sz w:val="32"/>
          <w:szCs w:val="32"/>
          <w:lang w:val="en-US" w:eastAsia="zh-CN"/>
        </w:rPr>
        <w:t>2</w:t>
      </w:r>
      <w:r>
        <w:rPr>
          <w:rFonts w:hint="eastAsia" w:ascii="黑体" w:hAnsi="Calibri" w:eastAsia="黑体" w:cs="黑体"/>
          <w:spacing w:val="-8"/>
          <w:kern w:val="0"/>
          <w:sz w:val="32"/>
          <w:szCs w:val="32"/>
          <w:lang w:val="zh-CN"/>
        </w:rPr>
        <w:t>：（样表）</w:t>
      </w:r>
    </w:p>
    <w:p>
      <w:pPr>
        <w:jc w:val="center"/>
        <w:rPr>
          <w:rFonts w:hint="eastAsia" w:ascii="仿宋" w:hAnsi="仿宋" w:eastAsia="仿宋" w:cs="仿宋"/>
          <w:b/>
          <w:sz w:val="32"/>
          <w:szCs w:val="32"/>
        </w:rPr>
      </w:pPr>
      <w:r>
        <w:rPr>
          <w:rFonts w:hint="eastAsia" w:ascii="仿宋" w:hAnsi="仿宋" w:eastAsia="仿宋" w:cs="仿宋"/>
          <w:b/>
          <w:sz w:val="32"/>
          <w:szCs w:val="32"/>
        </w:rPr>
        <w:t>南昌市普通高中学考报名数据增减</w:t>
      </w:r>
      <w:r>
        <w:rPr>
          <w:rFonts w:hint="eastAsia" w:ascii="仿宋" w:hAnsi="仿宋" w:eastAsia="仿宋" w:cs="仿宋"/>
          <w:b/>
          <w:sz w:val="32"/>
          <w:szCs w:val="32"/>
          <w:lang w:eastAsia="zh-CN"/>
        </w:rPr>
        <w:t>及信息变更</w:t>
      </w:r>
      <w:r>
        <w:rPr>
          <w:rFonts w:hint="eastAsia" w:ascii="仿宋" w:hAnsi="仿宋" w:eastAsia="仿宋" w:cs="仿宋"/>
          <w:b/>
          <w:sz w:val="32"/>
          <w:szCs w:val="32"/>
        </w:rPr>
        <w:t>审核汇总表</w:t>
      </w:r>
    </w:p>
    <w:p>
      <w:pPr>
        <w:jc w:val="center"/>
        <w:rPr>
          <w:rFonts w:hint="eastAsia" w:ascii="仿宋" w:hAnsi="仿宋" w:eastAsia="仿宋" w:cs="仿宋"/>
          <w:bCs/>
          <w:sz w:val="22"/>
          <w:szCs w:val="22"/>
        </w:rPr>
      </w:pPr>
      <w:r>
        <w:rPr>
          <w:rFonts w:hint="eastAsia" w:ascii="仿宋" w:hAnsi="仿宋" w:eastAsia="仿宋" w:cs="仿宋"/>
          <w:b/>
          <w:bCs/>
          <w:sz w:val="22"/>
          <w:szCs w:val="22"/>
          <w:u w:val="single"/>
        </w:rPr>
        <w:t xml:space="preserve">  </w:t>
      </w:r>
      <w:r>
        <w:rPr>
          <w:rFonts w:hint="eastAsia" w:ascii="仿宋" w:hAnsi="仿宋" w:eastAsia="仿宋" w:cs="仿宋"/>
          <w:bCs/>
          <w:sz w:val="22"/>
          <w:szCs w:val="22"/>
          <w:u w:val="single"/>
        </w:rPr>
        <w:t xml:space="preserve">      </w:t>
      </w:r>
      <w:r>
        <w:rPr>
          <w:rFonts w:hint="eastAsia" w:ascii="仿宋" w:hAnsi="仿宋" w:eastAsia="仿宋" w:cs="仿宋"/>
          <w:kern w:val="0"/>
          <w:szCs w:val="21"/>
        </w:rPr>
        <w:t>南昌二中</w:t>
      </w:r>
      <w:r>
        <w:rPr>
          <w:rFonts w:hint="eastAsia" w:ascii="仿宋" w:hAnsi="仿宋" w:eastAsia="仿宋" w:cs="仿宋"/>
          <w:bCs/>
          <w:sz w:val="22"/>
          <w:szCs w:val="22"/>
          <w:u w:val="single"/>
        </w:rPr>
        <w:t xml:space="preserve">        </w:t>
      </w:r>
      <w:r>
        <w:rPr>
          <w:rFonts w:hint="eastAsia" w:ascii="仿宋" w:hAnsi="仿宋" w:eastAsia="仿宋" w:cs="仿宋"/>
          <w:bCs/>
          <w:sz w:val="22"/>
          <w:szCs w:val="22"/>
        </w:rPr>
        <w:t xml:space="preserve"> 学校（盖章）       高二增加</w:t>
      </w:r>
      <w:r>
        <w:rPr>
          <w:rFonts w:hint="eastAsia" w:ascii="仿宋" w:hAnsi="仿宋" w:eastAsia="仿宋" w:cs="仿宋"/>
          <w:bCs/>
          <w:sz w:val="22"/>
          <w:szCs w:val="22"/>
          <w:u w:val="single"/>
        </w:rPr>
        <w:t xml:space="preserve">  1 </w:t>
      </w:r>
      <w:r>
        <w:rPr>
          <w:rFonts w:hint="eastAsia" w:ascii="仿宋" w:hAnsi="仿宋" w:eastAsia="仿宋" w:cs="仿宋"/>
          <w:bCs/>
          <w:sz w:val="22"/>
          <w:szCs w:val="22"/>
        </w:rPr>
        <w:t>人，减少</w:t>
      </w:r>
      <w:r>
        <w:rPr>
          <w:rFonts w:hint="eastAsia" w:ascii="仿宋" w:hAnsi="仿宋" w:eastAsia="仿宋" w:cs="仿宋"/>
          <w:bCs/>
          <w:sz w:val="22"/>
          <w:szCs w:val="22"/>
          <w:u w:val="single"/>
        </w:rPr>
        <w:t xml:space="preserve">  0  </w:t>
      </w:r>
      <w:r>
        <w:rPr>
          <w:rFonts w:hint="eastAsia" w:ascii="仿宋" w:hAnsi="仿宋" w:eastAsia="仿宋" w:cs="仿宋"/>
          <w:bCs/>
          <w:sz w:val="22"/>
          <w:szCs w:val="22"/>
        </w:rPr>
        <w:t>人，高三增加</w:t>
      </w:r>
      <w:r>
        <w:rPr>
          <w:rFonts w:hint="eastAsia" w:ascii="仿宋" w:hAnsi="仿宋" w:eastAsia="仿宋" w:cs="仿宋"/>
          <w:bCs/>
          <w:sz w:val="22"/>
          <w:szCs w:val="22"/>
          <w:u w:val="single"/>
        </w:rPr>
        <w:t xml:space="preserve"> 0  </w:t>
      </w:r>
      <w:r>
        <w:rPr>
          <w:rFonts w:hint="eastAsia" w:ascii="仿宋" w:hAnsi="仿宋" w:eastAsia="仿宋" w:cs="仿宋"/>
          <w:bCs/>
          <w:sz w:val="22"/>
          <w:szCs w:val="22"/>
        </w:rPr>
        <w:t>人，减少</w:t>
      </w:r>
      <w:r>
        <w:rPr>
          <w:rFonts w:hint="eastAsia" w:ascii="仿宋" w:hAnsi="仿宋" w:eastAsia="仿宋" w:cs="仿宋"/>
          <w:bCs/>
          <w:sz w:val="22"/>
          <w:szCs w:val="22"/>
          <w:u w:val="single"/>
        </w:rPr>
        <w:t xml:space="preserve"> 0  </w:t>
      </w:r>
      <w:r>
        <w:rPr>
          <w:rFonts w:hint="eastAsia" w:ascii="仿宋" w:hAnsi="仿宋" w:eastAsia="仿宋" w:cs="仿宋"/>
          <w:bCs/>
          <w:sz w:val="22"/>
          <w:szCs w:val="22"/>
        </w:rPr>
        <w:t>人</w:t>
      </w:r>
      <w:r>
        <w:rPr>
          <w:rFonts w:hint="eastAsia" w:ascii="仿宋" w:hAnsi="仿宋" w:eastAsia="仿宋" w:cs="仿宋"/>
          <w:bCs/>
          <w:color w:val="0000FF"/>
          <w:sz w:val="22"/>
          <w:szCs w:val="22"/>
        </w:rPr>
        <w:t xml:space="preserve"> </w:t>
      </w:r>
      <w:r>
        <w:rPr>
          <w:rFonts w:hint="eastAsia" w:ascii="仿宋" w:hAnsi="仿宋" w:eastAsia="仿宋" w:cs="仿宋"/>
          <w:bCs/>
          <w:color w:val="3366FF"/>
          <w:sz w:val="22"/>
          <w:szCs w:val="22"/>
        </w:rPr>
        <w:t xml:space="preserve">  </w:t>
      </w:r>
      <w:r>
        <w:rPr>
          <w:rFonts w:hint="eastAsia" w:ascii="仿宋" w:hAnsi="仿宋" w:eastAsia="仿宋" w:cs="仿宋"/>
          <w:bCs/>
          <w:sz w:val="22"/>
          <w:szCs w:val="22"/>
        </w:rPr>
        <w:t xml:space="preserve">            年     月    日</w:t>
      </w:r>
    </w:p>
    <w:tbl>
      <w:tblPr>
        <w:tblStyle w:val="14"/>
        <w:tblW w:w="13940" w:type="dxa"/>
        <w:tblInd w:w="93" w:type="dxa"/>
        <w:tblLayout w:type="fixed"/>
        <w:tblCellMar>
          <w:top w:w="0" w:type="dxa"/>
          <w:left w:w="108" w:type="dxa"/>
          <w:bottom w:w="0" w:type="dxa"/>
          <w:right w:w="108" w:type="dxa"/>
        </w:tblCellMar>
      </w:tblPr>
      <w:tblGrid>
        <w:gridCol w:w="840"/>
        <w:gridCol w:w="840"/>
        <w:gridCol w:w="840"/>
        <w:gridCol w:w="840"/>
        <w:gridCol w:w="1343"/>
        <w:gridCol w:w="2032"/>
        <w:gridCol w:w="431"/>
        <w:gridCol w:w="361"/>
        <w:gridCol w:w="420"/>
        <w:gridCol w:w="406"/>
        <w:gridCol w:w="375"/>
        <w:gridCol w:w="451"/>
        <w:gridCol w:w="721"/>
        <w:gridCol w:w="1231"/>
        <w:gridCol w:w="2809"/>
      </w:tblGrid>
      <w:tr>
        <w:tblPrEx>
          <w:tblLayout w:type="fixed"/>
          <w:tblCellMar>
            <w:top w:w="0" w:type="dxa"/>
            <w:left w:w="108" w:type="dxa"/>
            <w:bottom w:w="0" w:type="dxa"/>
            <w:right w:w="108" w:type="dxa"/>
          </w:tblCellMar>
        </w:tblPrEx>
        <w:trPr>
          <w:trHeight w:val="301" w:hRule="atLeast"/>
        </w:trPr>
        <w:tc>
          <w:tcPr>
            <w:tcW w:w="840"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序号</w:t>
            </w:r>
          </w:p>
        </w:tc>
        <w:tc>
          <w:tcPr>
            <w:tcW w:w="840"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姓名</w:t>
            </w:r>
          </w:p>
        </w:tc>
        <w:tc>
          <w:tcPr>
            <w:tcW w:w="840"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性别</w:t>
            </w:r>
          </w:p>
        </w:tc>
        <w:tc>
          <w:tcPr>
            <w:tcW w:w="840"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年级</w:t>
            </w:r>
          </w:p>
        </w:tc>
        <w:tc>
          <w:tcPr>
            <w:tcW w:w="1343"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身份证号</w:t>
            </w:r>
          </w:p>
        </w:tc>
        <w:tc>
          <w:tcPr>
            <w:tcW w:w="2032"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bCs/>
                <w:kern w:val="0"/>
                <w:sz w:val="22"/>
                <w:szCs w:val="22"/>
              </w:rPr>
            </w:pPr>
            <w:r>
              <w:rPr>
                <w:rFonts w:hint="eastAsia" w:ascii="仿宋" w:hAnsi="仿宋" w:eastAsia="仿宋" w:cs="仿宋"/>
                <w:bCs/>
                <w:kern w:val="0"/>
                <w:sz w:val="22"/>
                <w:szCs w:val="22"/>
              </w:rPr>
              <w:t>（江西省）考籍号</w:t>
            </w:r>
          </w:p>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（无考籍号注明无）</w:t>
            </w:r>
          </w:p>
        </w:tc>
        <w:tc>
          <w:tcPr>
            <w:tcW w:w="3165" w:type="dxa"/>
            <w:gridSpan w:val="7"/>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增减类别及原因</w:t>
            </w:r>
          </w:p>
        </w:tc>
        <w:tc>
          <w:tcPr>
            <w:tcW w:w="4040"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转学类别及说明</w:t>
            </w:r>
          </w:p>
        </w:tc>
      </w:tr>
      <w:tr>
        <w:tblPrEx>
          <w:tblLayout w:type="fixed"/>
          <w:tblCellMar>
            <w:top w:w="0" w:type="dxa"/>
            <w:left w:w="108" w:type="dxa"/>
            <w:bottom w:w="0" w:type="dxa"/>
            <w:right w:w="108" w:type="dxa"/>
          </w:tblCellMar>
        </w:tblPrEx>
        <w:trPr>
          <w:trHeight w:val="1058" w:hRule="atLeast"/>
        </w:trPr>
        <w:tc>
          <w:tcPr>
            <w:tcW w:w="840" w:type="dxa"/>
            <w:vMerge w:val="continue"/>
            <w:tcBorders>
              <w:left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840" w:type="dxa"/>
            <w:vMerge w:val="continue"/>
            <w:tcBorders>
              <w:left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840" w:type="dxa"/>
            <w:vMerge w:val="continue"/>
            <w:tcBorders>
              <w:left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840" w:type="dxa"/>
            <w:vMerge w:val="continue"/>
            <w:tcBorders>
              <w:left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1343" w:type="dxa"/>
            <w:vMerge w:val="continue"/>
            <w:tcBorders>
              <w:left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2032" w:type="dxa"/>
            <w:vMerge w:val="continue"/>
            <w:tcBorders>
              <w:left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4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 xml:space="preserve">增/减     </w:t>
            </w:r>
          </w:p>
        </w:tc>
        <w:tc>
          <w:tcPr>
            <w:tcW w:w="2734" w:type="dxa"/>
            <w:gridSpan w:val="6"/>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增减原因</w:t>
            </w:r>
          </w:p>
        </w:tc>
        <w:tc>
          <w:tcPr>
            <w:tcW w:w="12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转学类别</w:t>
            </w:r>
          </w:p>
        </w:tc>
        <w:tc>
          <w:tcPr>
            <w:tcW w:w="280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转学说明</w:t>
            </w:r>
          </w:p>
        </w:tc>
      </w:tr>
      <w:tr>
        <w:tblPrEx>
          <w:tblLayout w:type="fixed"/>
          <w:tblCellMar>
            <w:top w:w="0" w:type="dxa"/>
            <w:left w:w="108" w:type="dxa"/>
            <w:bottom w:w="0" w:type="dxa"/>
            <w:right w:w="108" w:type="dxa"/>
          </w:tblCellMar>
        </w:tblPrEx>
        <w:trPr>
          <w:trHeight w:val="907" w:hRule="atLeast"/>
        </w:trPr>
        <w:tc>
          <w:tcPr>
            <w:tcW w:w="840"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840"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840"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840"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1343"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2032"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431" w:type="dxa"/>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p>
        </w:tc>
        <w:tc>
          <w:tcPr>
            <w:tcW w:w="36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留</w:t>
            </w:r>
          </w:p>
        </w:tc>
        <w:tc>
          <w:tcPr>
            <w:tcW w:w="42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转</w:t>
            </w:r>
          </w:p>
        </w:tc>
        <w:tc>
          <w:tcPr>
            <w:tcW w:w="4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休</w:t>
            </w:r>
          </w:p>
        </w:tc>
        <w:tc>
          <w:tcPr>
            <w:tcW w:w="3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Cs/>
                <w:kern w:val="0"/>
                <w:sz w:val="22"/>
                <w:szCs w:val="22"/>
              </w:rPr>
              <w:t>退</w:t>
            </w:r>
          </w:p>
        </w:tc>
        <w:tc>
          <w:tcPr>
            <w:tcW w:w="451"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r>
              <w:rPr>
                <w:rFonts w:hint="eastAsia" w:ascii="仿宋" w:hAnsi="仿宋" w:eastAsia="仿宋" w:cs="仿宋"/>
                <w:bCs/>
                <w:kern w:val="0"/>
                <w:sz w:val="22"/>
                <w:szCs w:val="22"/>
              </w:rPr>
              <w:t>复</w:t>
            </w:r>
          </w:p>
        </w:tc>
        <w:tc>
          <w:tcPr>
            <w:tcW w:w="721"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r>
              <w:rPr>
                <w:rFonts w:hint="eastAsia" w:ascii="仿宋" w:hAnsi="仿宋" w:eastAsia="仿宋" w:cs="仿宋"/>
                <w:bCs/>
                <w:kern w:val="0"/>
                <w:sz w:val="22"/>
                <w:szCs w:val="22"/>
              </w:rPr>
              <w:t>其他</w:t>
            </w:r>
          </w:p>
        </w:tc>
        <w:tc>
          <w:tcPr>
            <w:tcW w:w="1231" w:type="dxa"/>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r>
              <w:rPr>
                <w:rFonts w:hint="eastAsia" w:ascii="仿宋" w:hAnsi="仿宋" w:eastAsia="仿宋" w:cs="仿宋"/>
                <w:bCs/>
                <w:kern w:val="0"/>
                <w:sz w:val="22"/>
                <w:szCs w:val="22"/>
              </w:rPr>
              <w:t>请根据附件1选择转学类别</w:t>
            </w:r>
          </w:p>
        </w:tc>
        <w:tc>
          <w:tcPr>
            <w:tcW w:w="2809"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b/>
                <w:bCs/>
                <w:kern w:val="0"/>
                <w:sz w:val="22"/>
                <w:szCs w:val="22"/>
              </w:rPr>
            </w:pPr>
            <w:r>
              <w:rPr>
                <w:rFonts w:hint="eastAsia" w:ascii="仿宋" w:hAnsi="仿宋" w:eastAsia="仿宋" w:cs="仿宋"/>
                <w:bCs/>
                <w:kern w:val="0"/>
                <w:sz w:val="22"/>
                <w:szCs w:val="22"/>
              </w:rPr>
              <w:t>跨省/地市转学，请详细说明转入转出学校所在省市县及学校名称</w:t>
            </w:r>
          </w:p>
        </w:tc>
      </w:tr>
      <w:tr>
        <w:tblPrEx>
          <w:tblLayout w:type="fixed"/>
          <w:tblCellMar>
            <w:top w:w="0" w:type="dxa"/>
            <w:left w:w="108" w:type="dxa"/>
            <w:bottom w:w="0" w:type="dxa"/>
            <w:right w:w="108" w:type="dxa"/>
          </w:tblCellMar>
        </w:tblPrEx>
        <w:trPr>
          <w:trHeight w:val="928"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1</w:t>
            </w: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r>
              <w:rPr>
                <w:rFonts w:hint="eastAsia" w:ascii="仿宋" w:hAnsi="仿宋" w:eastAsia="仿宋" w:cs="仿宋"/>
                <w:bCs/>
                <w:kern w:val="0"/>
                <w:sz w:val="22"/>
                <w:szCs w:val="22"/>
              </w:rPr>
              <w:t>张三</w:t>
            </w:r>
          </w:p>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r>
              <w:rPr>
                <w:rFonts w:hint="eastAsia" w:ascii="仿宋" w:hAnsi="仿宋" w:eastAsia="仿宋" w:cs="仿宋"/>
                <w:bCs/>
                <w:kern w:val="0"/>
                <w:sz w:val="22"/>
                <w:szCs w:val="22"/>
              </w:rPr>
              <w:t>男</w:t>
            </w:r>
          </w:p>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FF0000"/>
                <w:kern w:val="0"/>
                <w:szCs w:val="21"/>
                <w:lang w:eastAsia="zh-CN"/>
              </w:rPr>
            </w:pPr>
            <w:r>
              <w:rPr>
                <w:rFonts w:hint="eastAsia" w:ascii="仿宋" w:hAnsi="仿宋" w:eastAsia="仿宋" w:cs="仿宋"/>
                <w:color w:val="auto"/>
                <w:kern w:val="0"/>
                <w:szCs w:val="21"/>
                <w:lang w:val="en-US" w:eastAsia="zh-CN"/>
              </w:rPr>
              <w:t>XXXX</w:t>
            </w: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360121</w:t>
            </w:r>
            <w:r>
              <w:rPr>
                <w:rFonts w:hint="eastAsia" w:ascii="仿宋" w:hAnsi="仿宋" w:eastAsia="仿宋" w:cs="仿宋"/>
                <w:color w:val="000000"/>
                <w:kern w:val="0"/>
                <w:szCs w:val="21"/>
                <w:lang w:val="en-US" w:eastAsia="zh-CN"/>
              </w:rPr>
              <w:t>************</w:t>
            </w: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XXXX</w:t>
            </w:r>
            <w:r>
              <w:rPr>
                <w:rFonts w:hint="eastAsia" w:ascii="仿宋" w:hAnsi="仿宋" w:eastAsia="仿宋" w:cs="仿宋"/>
                <w:color w:val="000000"/>
                <w:kern w:val="0"/>
                <w:szCs w:val="21"/>
              </w:rPr>
              <w:t>010020199</w:t>
            </w:r>
          </w:p>
          <w:p>
            <w:pPr>
              <w:widowControl/>
              <w:jc w:val="center"/>
              <w:textAlignment w:val="bottom"/>
              <w:rPr>
                <w:rFonts w:hint="eastAsia" w:ascii="仿宋" w:hAnsi="仿宋" w:eastAsia="仿宋" w:cs="仿宋"/>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增　</w:t>
            </w: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p>
            <w:pPr>
              <w:widowControl/>
              <w:jc w:val="center"/>
              <w:rPr>
                <w:rFonts w:hint="eastAsia" w:ascii="仿宋" w:hAnsi="仿宋" w:eastAsia="仿宋" w:cs="仿宋"/>
                <w:kern w:val="0"/>
                <w:szCs w:val="21"/>
              </w:rPr>
            </w:pPr>
            <w:r>
              <w:rPr>
                <w:rFonts w:hint="eastAsia" w:ascii="仿宋" w:hAnsi="仿宋" w:eastAsia="仿宋" w:cs="仿宋"/>
                <w:kern w:val="0"/>
                <w:szCs w:val="21"/>
              </w:rPr>
              <w:t>转入</w:t>
            </w: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r>
              <w:rPr>
                <w:rFonts w:hint="eastAsia" w:ascii="仿宋" w:hAnsi="仿宋" w:eastAsia="仿宋" w:cs="仿宋"/>
                <w:kern w:val="0"/>
                <w:szCs w:val="21"/>
              </w:rPr>
              <w:t>　</w:t>
            </w: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r>
              <w:rPr>
                <w:rFonts w:hint="eastAsia" w:ascii="仿宋" w:hAnsi="仿宋" w:eastAsia="仿宋" w:cs="仿宋"/>
                <w:kern w:val="0"/>
                <w:szCs w:val="21"/>
              </w:rPr>
              <w:t>　</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外省转入</w:t>
            </w: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r>
              <w:rPr>
                <w:rFonts w:hint="eastAsia" w:ascii="仿宋" w:hAnsi="仿宋" w:eastAsia="仿宋" w:cs="仿宋"/>
                <w:kern w:val="0"/>
                <w:szCs w:val="21"/>
              </w:rPr>
              <w:t>从XX省XX市XX县XX中学转入江西省南昌市南昌二中</w:t>
            </w:r>
          </w:p>
        </w:tc>
      </w:tr>
      <w:tr>
        <w:tblPrEx>
          <w:tblLayout w:type="fixed"/>
          <w:tblCellMar>
            <w:top w:w="0" w:type="dxa"/>
            <w:left w:w="108" w:type="dxa"/>
            <w:bottom w:w="0" w:type="dxa"/>
            <w:right w:w="108" w:type="dxa"/>
          </w:tblCellMar>
        </w:tblPrEx>
        <w:trPr>
          <w:trHeight w:val="343"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r>
      <w:tr>
        <w:tblPrEx>
          <w:tblLayout w:type="fixed"/>
          <w:tblCellMar>
            <w:top w:w="0" w:type="dxa"/>
            <w:left w:w="108" w:type="dxa"/>
            <w:bottom w:w="0" w:type="dxa"/>
            <w:right w:w="108" w:type="dxa"/>
          </w:tblCellMar>
        </w:tblPrEx>
        <w:trPr>
          <w:trHeight w:val="343"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r>
      <w:tr>
        <w:tblPrEx>
          <w:tblLayout w:type="fixed"/>
          <w:tblCellMar>
            <w:top w:w="0" w:type="dxa"/>
            <w:left w:w="108" w:type="dxa"/>
            <w:bottom w:w="0" w:type="dxa"/>
            <w:right w:w="108" w:type="dxa"/>
          </w:tblCellMar>
        </w:tblPrEx>
        <w:trPr>
          <w:trHeight w:val="180"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r>
      <w:tr>
        <w:tblPrEx>
          <w:tblLayout w:type="fixed"/>
          <w:tblCellMar>
            <w:top w:w="0" w:type="dxa"/>
            <w:left w:w="108" w:type="dxa"/>
            <w:bottom w:w="0" w:type="dxa"/>
            <w:right w:w="108" w:type="dxa"/>
          </w:tblCellMar>
        </w:tblPrEx>
        <w:trPr>
          <w:trHeight w:val="330"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hint="eastAsia" w:ascii="仿宋" w:hAnsi="仿宋" w:eastAsia="仿宋" w:cs="仿宋"/>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hint="eastAsia" w:ascii="仿宋" w:hAnsi="仿宋" w:eastAsia="仿宋" w:cs="仿宋"/>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Cs w:val="21"/>
              </w:rPr>
            </w:pPr>
          </w:p>
        </w:tc>
      </w:tr>
    </w:tbl>
    <w:p>
      <w:pPr>
        <w:rPr>
          <w:rFonts w:hint="eastAsia" w:ascii="仿宋" w:hAnsi="仿宋" w:eastAsia="仿宋" w:cs="仿宋"/>
        </w:rPr>
      </w:pPr>
      <w:r>
        <w:rPr>
          <w:rFonts w:hint="eastAsia" w:ascii="仿宋" w:hAnsi="仿宋" w:eastAsia="仿宋" w:cs="仿宋"/>
        </w:rPr>
        <w:t>填表说明：</w:t>
      </w:r>
    </w:p>
    <w:p>
      <w:pPr>
        <w:numPr>
          <w:ilvl w:val="0"/>
          <w:numId w:val="3"/>
        </w:numPr>
        <w:rPr>
          <w:rFonts w:hint="eastAsia" w:ascii="仿宋" w:hAnsi="仿宋" w:eastAsia="仿宋" w:cs="仿宋"/>
        </w:rPr>
      </w:pPr>
      <w:r>
        <w:rPr>
          <w:rFonts w:hint="eastAsia" w:ascii="仿宋" w:hAnsi="仿宋" w:eastAsia="仿宋" w:cs="仿宋"/>
        </w:rPr>
        <w:t>每年上、下半年学考报名时，由各普通高中学校</w:t>
      </w:r>
      <w:r>
        <w:rPr>
          <w:rFonts w:hint="eastAsia" w:ascii="仿宋" w:hAnsi="仿宋" w:eastAsia="仿宋" w:cs="仿宋"/>
          <w:lang w:eastAsia="zh-CN"/>
        </w:rPr>
        <w:t>系统</w:t>
      </w:r>
      <w:r>
        <w:rPr>
          <w:rFonts w:hint="eastAsia" w:ascii="仿宋" w:hAnsi="仿宋" w:eastAsia="仿宋" w:cs="仿宋"/>
        </w:rPr>
        <w:t>填报本表</w:t>
      </w:r>
      <w:r>
        <w:rPr>
          <w:rFonts w:hint="eastAsia" w:ascii="仿宋" w:hAnsi="仿宋" w:eastAsia="仿宋" w:cs="仿宋"/>
          <w:lang w:eastAsia="zh-CN"/>
        </w:rPr>
        <w:t>，</w:t>
      </w:r>
      <w:r>
        <w:rPr>
          <w:rFonts w:hint="eastAsia" w:ascii="仿宋" w:hAnsi="仿宋" w:eastAsia="仿宋" w:cs="仿宋"/>
        </w:rPr>
        <w:t>加盖普通高中学校单位公章后</w:t>
      </w:r>
      <w:r>
        <w:rPr>
          <w:rFonts w:hint="eastAsia" w:ascii="仿宋" w:hAnsi="仿宋" w:eastAsia="仿宋" w:cs="仿宋"/>
          <w:lang w:eastAsia="zh-CN"/>
        </w:rPr>
        <w:t>拍照上传考籍系统</w:t>
      </w:r>
      <w:r>
        <w:rPr>
          <w:rFonts w:hint="eastAsia" w:ascii="仿宋" w:hAnsi="仿宋" w:eastAsia="仿宋" w:cs="仿宋"/>
        </w:rPr>
        <w:t>。</w:t>
      </w:r>
    </w:p>
    <w:p>
      <w:pPr>
        <w:numPr>
          <w:ilvl w:val="0"/>
          <w:numId w:val="0"/>
        </w:numPr>
        <w:rPr>
          <w:rFonts w:hint="eastAsia" w:ascii="仿宋" w:hAnsi="仿宋" w:eastAsia="仿宋" w:cs="仿宋"/>
        </w:rPr>
      </w:pPr>
      <w:r>
        <w:rPr>
          <w:rFonts w:hint="eastAsia" w:ascii="仿宋" w:hAnsi="仿宋" w:eastAsia="仿宋" w:cs="仿宋"/>
        </w:rPr>
        <w:t>2、凡发生休复学、留级、转学的，须提交市教育行政部门核定的学籍信息表、转学联系表</w:t>
      </w:r>
      <w:r>
        <w:rPr>
          <w:rFonts w:hint="eastAsia" w:ascii="仿宋" w:hAnsi="仿宋" w:eastAsia="仿宋" w:cs="仿宋"/>
          <w:lang w:eastAsia="zh-CN"/>
        </w:rPr>
        <w:t>、</w:t>
      </w:r>
      <w:r>
        <w:rPr>
          <w:rFonts w:hint="eastAsia" w:ascii="仿宋" w:hAnsi="仿宋" w:eastAsia="仿宋" w:cs="仿宋"/>
        </w:rPr>
        <w:t>休学复学审批表等原始证明材料</w:t>
      </w:r>
      <w:r>
        <w:rPr>
          <w:rFonts w:hint="eastAsia" w:ascii="仿宋" w:hAnsi="仿宋" w:eastAsia="仿宋" w:cs="仿宋"/>
          <w:lang w:eastAsia="zh-CN"/>
        </w:rPr>
        <w:t>上传至考籍系统，由</w:t>
      </w:r>
      <w:r>
        <w:rPr>
          <w:rFonts w:hint="eastAsia" w:ascii="仿宋" w:hAnsi="仿宋" w:eastAsia="仿宋" w:cs="仿宋"/>
        </w:rPr>
        <w:t>市教育考试院中招科予以报名审核，资格审核无误后办理考试报名。</w:t>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p>
    <w:p>
      <w:pPr>
        <w:rPr>
          <w:rFonts w:hint="eastAsia" w:ascii="仿宋" w:hAnsi="仿宋" w:eastAsia="仿宋" w:cs="仿宋"/>
        </w:rPr>
      </w:pPr>
      <w:r>
        <w:rPr>
          <w:rFonts w:hint="eastAsia" w:ascii="仿宋" w:hAnsi="仿宋" w:eastAsia="仿宋" w:cs="仿宋"/>
        </w:rPr>
        <w:t>3、凡跨省、地市转学的，须详细说明转入转出学校名称及所在省、市、县区划，由市教育考试院在省学考管理系统办理考籍迁移。</w:t>
      </w:r>
    </w:p>
    <w:p>
      <w:pPr>
        <w:rPr>
          <w:rFonts w:hint="eastAsia" w:ascii="仿宋" w:hAnsi="仿宋" w:eastAsia="仿宋" w:cs="仿宋"/>
        </w:rPr>
      </w:pPr>
      <w:r>
        <w:rPr>
          <w:rFonts w:hint="eastAsia" w:ascii="仿宋" w:hAnsi="仿宋" w:eastAsia="仿宋" w:cs="仿宋"/>
        </w:rPr>
        <w:t xml:space="preserve">   </w:t>
      </w:r>
    </w:p>
    <w:p>
      <w:pPr>
        <w:jc w:val="left"/>
        <w:rPr>
          <w:rFonts w:hint="eastAsia" w:ascii="黑体" w:hAnsi="Calibri" w:eastAsia="黑体" w:cs="黑体"/>
          <w:spacing w:val="-8"/>
          <w:kern w:val="0"/>
          <w:sz w:val="32"/>
          <w:szCs w:val="32"/>
          <w:lang w:val="zh-CN"/>
        </w:rPr>
      </w:pPr>
    </w:p>
    <w:p>
      <w:pPr>
        <w:jc w:val="left"/>
        <w:rPr>
          <w:rFonts w:hint="eastAsia" w:ascii="黑体" w:hAnsi="Calibri" w:eastAsia="黑体" w:cs="黑体"/>
          <w:spacing w:val="-8"/>
          <w:kern w:val="0"/>
          <w:sz w:val="32"/>
          <w:szCs w:val="32"/>
          <w:lang w:val="zh-CN"/>
        </w:rPr>
      </w:pPr>
    </w:p>
    <w:p>
      <w:pPr>
        <w:jc w:val="left"/>
        <w:rPr>
          <w:rFonts w:ascii="黑体" w:hAnsi="黑体" w:eastAsia="黑体"/>
          <w:sz w:val="36"/>
          <w:szCs w:val="36"/>
        </w:rPr>
      </w:pPr>
    </w:p>
    <w:p>
      <w:pPr>
        <w:ind w:firstLine="1440" w:firstLineChars="400"/>
        <w:jc w:val="both"/>
        <w:rPr>
          <w:rFonts w:ascii="黑体" w:hAnsi="黑体" w:eastAsia="黑体"/>
          <w:sz w:val="36"/>
          <w:szCs w:val="36"/>
        </w:rPr>
      </w:pPr>
      <w:r>
        <w:rPr>
          <w:rFonts w:hint="eastAsia" w:ascii="黑体" w:hAnsi="黑体" w:eastAsia="黑体"/>
          <w:sz w:val="36"/>
          <w:szCs w:val="36"/>
        </w:rPr>
        <w:t>南昌市普通高中考籍管理系统考生基本信息</w:t>
      </w:r>
      <w:r>
        <w:rPr>
          <w:rFonts w:hint="eastAsia" w:ascii="黑体" w:hAnsi="黑体" w:eastAsia="黑体"/>
          <w:sz w:val="36"/>
          <w:szCs w:val="36"/>
          <w:lang w:eastAsia="zh-CN"/>
        </w:rPr>
        <w:t>（含照片）</w:t>
      </w:r>
      <w:r>
        <w:rPr>
          <w:rFonts w:hint="eastAsia" w:ascii="黑体" w:hAnsi="黑体" w:eastAsia="黑体"/>
          <w:sz w:val="36"/>
          <w:szCs w:val="36"/>
        </w:rPr>
        <w:t>修改申请表</w:t>
      </w:r>
    </w:p>
    <w:p>
      <w:pPr>
        <w:jc w:val="center"/>
        <w:rPr>
          <w:rFonts w:hint="eastAsia" w:ascii="仿宋" w:hAnsi="仿宋" w:eastAsia="仿宋" w:cs="仿宋"/>
          <w:sz w:val="32"/>
          <w:szCs w:val="32"/>
        </w:rPr>
      </w:pPr>
    </w:p>
    <w:p>
      <w:pPr>
        <w:rPr>
          <w:sz w:val="32"/>
          <w:szCs w:val="32"/>
        </w:rPr>
      </w:pPr>
      <w:r>
        <w:rPr>
          <w:rFonts w:hint="eastAsia" w:ascii="仿宋" w:hAnsi="仿宋" w:eastAsia="仿宋" w:cs="仿宋"/>
          <w:sz w:val="32"/>
          <w:szCs w:val="32"/>
        </w:rPr>
        <w:t>报名学校（盖章）：</w:t>
      </w:r>
      <w:r>
        <w:rPr>
          <w:sz w:val="32"/>
          <w:szCs w:val="32"/>
        </w:rPr>
        <w:t xml:space="preserve">                      </w:t>
      </w:r>
      <w:r>
        <w:rPr>
          <w:rFonts w:hint="eastAsia" w:ascii="仿宋" w:hAnsi="仿宋" w:eastAsia="仿宋" w:cs="仿宋"/>
          <w:sz w:val="32"/>
          <w:szCs w:val="32"/>
        </w:rPr>
        <w:t xml:space="preserve">时间：    年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月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tbl>
      <w:tblPr>
        <w:tblStyle w:val="14"/>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2520"/>
        <w:gridCol w:w="2340"/>
        <w:gridCol w:w="34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900" w:type="dxa"/>
          </w:tcPr>
          <w:p>
            <w:pPr>
              <w:jc w:val="center"/>
              <w:rPr>
                <w:rFonts w:hint="eastAsia" w:ascii="仿宋" w:hAnsi="仿宋" w:eastAsia="仿宋" w:cs="仿宋"/>
                <w:sz w:val="24"/>
                <w:szCs w:val="24"/>
              </w:rPr>
            </w:pPr>
            <w:r>
              <w:rPr>
                <w:rFonts w:hint="eastAsia" w:ascii="仿宋" w:hAnsi="仿宋" w:eastAsia="仿宋" w:cs="仿宋"/>
                <w:sz w:val="24"/>
                <w:szCs w:val="24"/>
              </w:rPr>
              <w:t>姓名</w:t>
            </w:r>
          </w:p>
        </w:tc>
        <w:tc>
          <w:tcPr>
            <w:tcW w:w="2520" w:type="dxa"/>
          </w:tcPr>
          <w:p>
            <w:pPr>
              <w:jc w:val="center"/>
              <w:rPr>
                <w:rFonts w:hint="eastAsia" w:ascii="仿宋" w:hAnsi="仿宋" w:eastAsia="仿宋" w:cs="仿宋"/>
                <w:sz w:val="24"/>
                <w:szCs w:val="24"/>
              </w:rPr>
            </w:pPr>
            <w:r>
              <w:rPr>
                <w:rFonts w:hint="eastAsia" w:ascii="仿宋" w:hAnsi="仿宋" w:eastAsia="仿宋" w:cs="仿宋"/>
                <w:sz w:val="24"/>
                <w:szCs w:val="24"/>
              </w:rPr>
              <w:t>考籍号</w:t>
            </w:r>
          </w:p>
        </w:tc>
        <w:tc>
          <w:tcPr>
            <w:tcW w:w="2340" w:type="dxa"/>
          </w:tcPr>
          <w:p>
            <w:pPr>
              <w:jc w:val="center"/>
              <w:rPr>
                <w:rFonts w:hint="eastAsia" w:ascii="仿宋" w:hAnsi="仿宋" w:eastAsia="仿宋" w:cs="仿宋"/>
                <w:sz w:val="24"/>
                <w:szCs w:val="24"/>
              </w:rPr>
            </w:pPr>
            <w:r>
              <w:rPr>
                <w:rFonts w:hint="eastAsia" w:ascii="仿宋" w:hAnsi="仿宋" w:eastAsia="仿宋" w:cs="仿宋"/>
                <w:sz w:val="24"/>
                <w:szCs w:val="24"/>
              </w:rPr>
              <w:t>错误信息</w:t>
            </w:r>
          </w:p>
        </w:tc>
        <w:tc>
          <w:tcPr>
            <w:tcW w:w="3420" w:type="dxa"/>
          </w:tcPr>
          <w:p>
            <w:pPr>
              <w:jc w:val="center"/>
              <w:rPr>
                <w:rFonts w:hint="eastAsia" w:ascii="仿宋" w:hAnsi="仿宋" w:eastAsia="仿宋" w:cs="仿宋"/>
                <w:sz w:val="24"/>
                <w:szCs w:val="24"/>
              </w:rPr>
            </w:pPr>
            <w:r>
              <w:rPr>
                <w:rFonts w:hint="eastAsia" w:ascii="仿宋" w:hAnsi="仿宋" w:eastAsia="仿宋" w:cs="仿宋"/>
                <w:sz w:val="24"/>
                <w:szCs w:val="24"/>
              </w:rPr>
              <w:t>正确信息</w:t>
            </w:r>
          </w:p>
        </w:tc>
        <w:tc>
          <w:tcPr>
            <w:tcW w:w="3420" w:type="dxa"/>
          </w:tcPr>
          <w:p>
            <w:pPr>
              <w:jc w:val="center"/>
              <w:rPr>
                <w:rFonts w:hint="eastAsia" w:ascii="仿宋" w:hAnsi="仿宋" w:eastAsia="仿宋" w:cs="仿宋"/>
                <w:sz w:val="24"/>
                <w:szCs w:val="24"/>
              </w:rPr>
            </w:pPr>
            <w:r>
              <w:rPr>
                <w:rFonts w:hint="eastAsia" w:ascii="仿宋" w:hAnsi="仿宋" w:eastAsia="仿宋" w:cs="仿宋"/>
                <w:sz w:val="24"/>
                <w:szCs w:val="24"/>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900" w:type="dxa"/>
          </w:tcPr>
          <w:p>
            <w:pPr>
              <w:jc w:val="center"/>
              <w:rPr>
                <w:rFonts w:hint="eastAsia" w:ascii="仿宋" w:hAnsi="仿宋" w:eastAsia="仿宋" w:cs="仿宋"/>
                <w:sz w:val="24"/>
                <w:szCs w:val="24"/>
              </w:rPr>
            </w:pPr>
          </w:p>
        </w:tc>
        <w:tc>
          <w:tcPr>
            <w:tcW w:w="2520" w:type="dxa"/>
          </w:tcPr>
          <w:p>
            <w:pPr>
              <w:jc w:val="center"/>
              <w:rPr>
                <w:rFonts w:hint="eastAsia" w:ascii="仿宋" w:hAnsi="仿宋" w:eastAsia="仿宋" w:cs="仿宋"/>
                <w:sz w:val="24"/>
                <w:szCs w:val="24"/>
              </w:rPr>
            </w:pPr>
          </w:p>
        </w:tc>
        <w:tc>
          <w:tcPr>
            <w:tcW w:w="2340" w:type="dxa"/>
          </w:tcPr>
          <w:p>
            <w:pPr>
              <w:jc w:val="center"/>
              <w:rPr>
                <w:rFonts w:hint="eastAsia" w:ascii="仿宋" w:hAnsi="仿宋" w:eastAsia="仿宋" w:cs="仿宋"/>
                <w:sz w:val="24"/>
                <w:szCs w:val="24"/>
              </w:rPr>
            </w:pPr>
          </w:p>
        </w:tc>
        <w:tc>
          <w:tcPr>
            <w:tcW w:w="3420" w:type="dxa"/>
          </w:tcPr>
          <w:p>
            <w:pPr>
              <w:jc w:val="center"/>
              <w:rPr>
                <w:rFonts w:hint="eastAsia" w:ascii="仿宋" w:hAnsi="仿宋" w:eastAsia="仿宋" w:cs="仿宋"/>
                <w:sz w:val="24"/>
                <w:szCs w:val="24"/>
              </w:rPr>
            </w:pPr>
          </w:p>
        </w:tc>
        <w:tc>
          <w:tcPr>
            <w:tcW w:w="3420" w:type="dxa"/>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900" w:type="dxa"/>
          </w:tcPr>
          <w:p>
            <w:pPr>
              <w:jc w:val="center"/>
              <w:rPr>
                <w:rFonts w:hint="eastAsia" w:ascii="仿宋" w:hAnsi="仿宋" w:eastAsia="仿宋" w:cs="仿宋"/>
                <w:sz w:val="24"/>
                <w:szCs w:val="24"/>
              </w:rPr>
            </w:pPr>
          </w:p>
        </w:tc>
        <w:tc>
          <w:tcPr>
            <w:tcW w:w="2520" w:type="dxa"/>
          </w:tcPr>
          <w:p>
            <w:pPr>
              <w:jc w:val="center"/>
              <w:rPr>
                <w:rFonts w:hint="eastAsia" w:ascii="仿宋" w:hAnsi="仿宋" w:eastAsia="仿宋" w:cs="仿宋"/>
                <w:sz w:val="24"/>
                <w:szCs w:val="24"/>
              </w:rPr>
            </w:pPr>
          </w:p>
        </w:tc>
        <w:tc>
          <w:tcPr>
            <w:tcW w:w="2340" w:type="dxa"/>
          </w:tcPr>
          <w:p>
            <w:pPr>
              <w:jc w:val="center"/>
              <w:rPr>
                <w:rFonts w:hint="eastAsia" w:ascii="仿宋" w:hAnsi="仿宋" w:eastAsia="仿宋" w:cs="仿宋"/>
                <w:sz w:val="24"/>
                <w:szCs w:val="24"/>
              </w:rPr>
            </w:pPr>
          </w:p>
        </w:tc>
        <w:tc>
          <w:tcPr>
            <w:tcW w:w="3420" w:type="dxa"/>
          </w:tcPr>
          <w:p>
            <w:pPr>
              <w:jc w:val="center"/>
              <w:rPr>
                <w:rFonts w:hint="eastAsia" w:ascii="仿宋" w:hAnsi="仿宋" w:eastAsia="仿宋" w:cs="仿宋"/>
                <w:sz w:val="24"/>
                <w:szCs w:val="24"/>
              </w:rPr>
            </w:pPr>
          </w:p>
        </w:tc>
        <w:tc>
          <w:tcPr>
            <w:tcW w:w="3420" w:type="dxa"/>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900" w:type="dxa"/>
          </w:tcPr>
          <w:p>
            <w:pPr>
              <w:jc w:val="center"/>
              <w:rPr>
                <w:rFonts w:hint="eastAsia" w:ascii="仿宋" w:hAnsi="仿宋" w:eastAsia="仿宋" w:cs="仿宋"/>
                <w:sz w:val="24"/>
                <w:szCs w:val="24"/>
              </w:rPr>
            </w:pPr>
          </w:p>
        </w:tc>
        <w:tc>
          <w:tcPr>
            <w:tcW w:w="2520" w:type="dxa"/>
          </w:tcPr>
          <w:p>
            <w:pPr>
              <w:jc w:val="center"/>
              <w:rPr>
                <w:rFonts w:hint="eastAsia" w:ascii="仿宋" w:hAnsi="仿宋" w:eastAsia="仿宋" w:cs="仿宋"/>
                <w:sz w:val="24"/>
                <w:szCs w:val="24"/>
              </w:rPr>
            </w:pPr>
          </w:p>
        </w:tc>
        <w:tc>
          <w:tcPr>
            <w:tcW w:w="2340" w:type="dxa"/>
          </w:tcPr>
          <w:p>
            <w:pPr>
              <w:jc w:val="center"/>
              <w:rPr>
                <w:rFonts w:hint="eastAsia" w:ascii="仿宋" w:hAnsi="仿宋" w:eastAsia="仿宋" w:cs="仿宋"/>
                <w:sz w:val="24"/>
                <w:szCs w:val="24"/>
              </w:rPr>
            </w:pPr>
          </w:p>
        </w:tc>
        <w:tc>
          <w:tcPr>
            <w:tcW w:w="3420" w:type="dxa"/>
          </w:tcPr>
          <w:p>
            <w:pPr>
              <w:jc w:val="center"/>
              <w:rPr>
                <w:rFonts w:hint="eastAsia" w:ascii="仿宋" w:hAnsi="仿宋" w:eastAsia="仿宋" w:cs="仿宋"/>
                <w:sz w:val="24"/>
                <w:szCs w:val="24"/>
              </w:rPr>
            </w:pPr>
          </w:p>
        </w:tc>
        <w:tc>
          <w:tcPr>
            <w:tcW w:w="3420" w:type="dxa"/>
          </w:tcPr>
          <w:p>
            <w:pPr>
              <w:jc w:val="center"/>
              <w:rPr>
                <w:rFonts w:hint="eastAsia" w:ascii="仿宋" w:hAnsi="仿宋" w:eastAsia="仿宋" w:cs="仿宋"/>
                <w:sz w:val="24"/>
                <w:szCs w:val="24"/>
              </w:rPr>
            </w:pPr>
          </w:p>
        </w:tc>
      </w:tr>
    </w:tbl>
    <w:p>
      <w:pPr>
        <w:rPr>
          <w:rFonts w:hint="eastAsia" w:ascii="仿宋" w:hAnsi="仿宋" w:eastAsia="仿宋" w:cs="仿宋"/>
          <w:sz w:val="32"/>
          <w:szCs w:val="32"/>
        </w:rPr>
      </w:pPr>
      <w:r>
        <w:rPr>
          <w:rFonts w:hint="eastAsia" w:ascii="仿宋" w:hAnsi="仿宋" w:eastAsia="仿宋" w:cs="仿宋"/>
          <w:sz w:val="32"/>
          <w:szCs w:val="32"/>
        </w:rPr>
        <w:t>说明：考生姓名、身份号信息修改应先到学籍系统里修改，再凭学籍系统修改资料及考生的户口本、身份证两资料的原件</w:t>
      </w:r>
      <w:r>
        <w:rPr>
          <w:rFonts w:hint="eastAsia" w:ascii="仿宋" w:hAnsi="仿宋" w:eastAsia="仿宋" w:cs="仿宋"/>
          <w:sz w:val="32"/>
          <w:szCs w:val="32"/>
          <w:lang w:eastAsia="zh-CN"/>
        </w:rPr>
        <w:t>上传考籍系统，由</w:t>
      </w:r>
      <w:r>
        <w:rPr>
          <w:rFonts w:hint="eastAsia" w:ascii="仿宋" w:hAnsi="仿宋" w:eastAsia="仿宋" w:cs="仿宋"/>
          <w:sz w:val="32"/>
          <w:szCs w:val="32"/>
        </w:rPr>
        <w:t>市考试院中招科</w:t>
      </w:r>
      <w:r>
        <w:rPr>
          <w:rFonts w:hint="eastAsia" w:ascii="仿宋" w:hAnsi="仿宋" w:eastAsia="仿宋" w:cs="仿宋"/>
          <w:sz w:val="32"/>
          <w:szCs w:val="32"/>
          <w:lang w:eastAsia="zh-CN"/>
        </w:rPr>
        <w:t>进行审核</w:t>
      </w:r>
      <w:r>
        <w:rPr>
          <w:rFonts w:hint="eastAsia" w:ascii="仿宋" w:hAnsi="仿宋" w:eastAsia="仿宋" w:cs="仿宋"/>
          <w:sz w:val="32"/>
          <w:szCs w:val="32"/>
        </w:rPr>
        <w:t>。</w:t>
      </w:r>
    </w:p>
    <w:p>
      <w:pPr>
        <w:rPr>
          <w:rFonts w:hint="eastAsia" w:ascii="仿宋" w:hAnsi="仿宋" w:eastAsia="仿宋" w:cs="仿宋"/>
          <w:sz w:val="28"/>
          <w:szCs w:val="28"/>
          <w:lang w:eastAsia="zh-CN"/>
        </w:rPr>
      </w:pPr>
      <w:r>
        <w:rPr>
          <w:rFonts w:hint="eastAsia" w:ascii="仿宋" w:hAnsi="仿宋" w:eastAsia="仿宋" w:cs="仿宋"/>
          <w:sz w:val="28"/>
          <w:szCs w:val="28"/>
        </w:rPr>
        <w:t xml:space="preserve">填表人：                      中招科审批：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信息科</w:t>
      </w:r>
      <w:r>
        <w:rPr>
          <w:rFonts w:hint="eastAsia" w:ascii="仿宋" w:hAnsi="仿宋" w:eastAsia="仿宋" w:cs="仿宋"/>
          <w:sz w:val="28"/>
          <w:szCs w:val="28"/>
          <w:lang w:eastAsia="zh-CN"/>
        </w:rPr>
        <w:t>：</w:t>
      </w:r>
    </w:p>
    <w:p>
      <w:pPr>
        <w:rPr>
          <w:rFonts w:hint="eastAsia" w:ascii="仿宋" w:hAnsi="仿宋" w:eastAsia="仿宋" w:cs="仿宋"/>
          <w:sz w:val="32"/>
          <w:szCs w:val="32"/>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仿宋" w:hAnsi="仿宋" w:eastAsia="仿宋" w:cs="仿宋"/>
          <w:sz w:val="28"/>
          <w:szCs w:val="28"/>
        </w:rPr>
        <w:t>联系电话</w:t>
      </w:r>
      <w:r>
        <w:rPr>
          <w:rFonts w:hint="eastAsia" w:ascii="仿宋" w:hAnsi="仿宋" w:eastAsia="仿宋" w:cs="仿宋"/>
          <w:sz w:val="32"/>
          <w:szCs w:val="32"/>
        </w:rPr>
        <w:t>：</w:t>
      </w:r>
    </w:p>
    <w:p>
      <w:pPr>
        <w:ind w:firstLine="160" w:firstLineChars="5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附件</w:t>
      </w:r>
      <w:r>
        <w:rPr>
          <w:rFonts w:hint="eastAsia" w:ascii="仿宋" w:hAnsi="仿宋" w:eastAsia="仿宋" w:cs="仿宋"/>
          <w:color w:val="000000"/>
          <w:sz w:val="32"/>
          <w:szCs w:val="32"/>
          <w:lang w:val="en-US" w:eastAsia="zh-CN"/>
        </w:rPr>
        <w:t>3</w:t>
      </w:r>
    </w:p>
    <w:p>
      <w:pPr>
        <w:ind w:firstLine="180" w:firstLineChars="50"/>
        <w:jc w:val="center"/>
        <w:rPr>
          <w:rFonts w:ascii="仿宋" w:hAnsi="仿宋" w:eastAsia="仿宋" w:cs="仿宋"/>
          <w:color w:val="000000"/>
          <w:sz w:val="32"/>
          <w:szCs w:val="32"/>
        </w:rPr>
      </w:pPr>
      <w:r>
        <w:rPr>
          <w:rFonts w:hint="eastAsia" w:ascii="仿宋" w:hAnsi="仿宋" w:eastAsia="仿宋" w:cs="仿宋"/>
          <w:color w:val="000000"/>
          <w:sz w:val="36"/>
          <w:szCs w:val="36"/>
        </w:rPr>
        <w:t>南昌市普通高中学考报名</w:t>
      </w:r>
      <w:r>
        <w:rPr>
          <w:rFonts w:hint="eastAsia" w:ascii="仿宋" w:hAnsi="仿宋" w:eastAsia="仿宋" w:cs="仿宋"/>
          <w:color w:val="000000"/>
          <w:sz w:val="36"/>
          <w:szCs w:val="36"/>
          <w:lang w:val="en-US" w:eastAsia="zh-CN"/>
        </w:rPr>
        <w:t>考务</w:t>
      </w:r>
      <w:r>
        <w:rPr>
          <w:rFonts w:hint="eastAsia" w:ascii="仿宋" w:hAnsi="仿宋" w:eastAsia="仿宋" w:cs="仿宋"/>
          <w:color w:val="000000"/>
          <w:sz w:val="36"/>
          <w:szCs w:val="36"/>
        </w:rPr>
        <w:t>系统操作指南</w:t>
      </w:r>
    </w:p>
    <w:p>
      <w:pPr>
        <w:jc w:val="center"/>
        <w:rPr>
          <w:rFonts w:hint="eastAsia" w:ascii="仿宋" w:hAnsi="仿宋" w:eastAsia="仿宋" w:cs="仿宋"/>
          <w:b/>
          <w:sz w:val="36"/>
          <w:szCs w:val="36"/>
        </w:rPr>
      </w:pPr>
      <w:r>
        <w:rPr>
          <w:rFonts w:hint="eastAsia" w:ascii="仿宋" w:hAnsi="仿宋" w:eastAsia="仿宋" w:cs="仿宋"/>
          <w:b/>
          <w:sz w:val="32"/>
          <w:szCs w:val="32"/>
        </w:rPr>
        <w:t>（县区管理员端）</w:t>
      </w:r>
    </w:p>
    <w:p>
      <w:pPr>
        <w:spacing w:line="360" w:lineRule="auto"/>
        <w:ind w:firstLine="640" w:firstLineChars="200"/>
        <w:rPr>
          <w:rFonts w:hint="eastAsia" w:ascii="仿宋" w:hAnsi="仿宋" w:eastAsia="仿宋" w:cs="仿宋"/>
          <w:b/>
          <w:sz w:val="32"/>
          <w:szCs w:val="32"/>
        </w:rPr>
      </w:pPr>
      <w:r>
        <w:rPr>
          <w:rFonts w:hint="eastAsia" w:ascii="仿宋" w:hAnsi="仿宋" w:eastAsia="仿宋" w:cs="仿宋"/>
          <w:sz w:val="32"/>
          <w:szCs w:val="32"/>
        </w:rPr>
        <w:t>输入报名缴费管理系统的网址</w:t>
      </w:r>
      <w:r>
        <w:rPr>
          <w:rFonts w:hint="eastAsia" w:ascii="仿宋" w:hAnsi="仿宋" w:eastAsia="仿宋" w:cs="仿宋"/>
          <w:sz w:val="32"/>
          <w:szCs w:val="32"/>
          <w:lang w:eastAsia="zh-CN"/>
        </w:rPr>
        <w:t>：</w:t>
      </w:r>
      <w:r>
        <w:rPr>
          <w:rFonts w:hint="eastAsia" w:ascii="仿宋" w:hAnsi="仿宋" w:eastAsia="仿宋" w:cs="仿宋"/>
          <w:color w:val="auto"/>
          <w:sz w:val="32"/>
          <w:szCs w:val="32"/>
          <w:u w:val="none"/>
        </w:rPr>
        <w:t>http://xk.nceea.cn</w:t>
      </w:r>
      <w:r>
        <w:rPr>
          <w:rFonts w:hint="eastAsia" w:ascii="仿宋" w:hAnsi="仿宋" w:eastAsia="仿宋" w:cs="仿宋"/>
          <w:sz w:val="32"/>
          <w:szCs w:val="32"/>
        </w:rPr>
        <w:t xml:space="preserve"> ，填写用户名、密码、验证码进行登录，首页会显示有系统公告，设有不同的管理操作：首页、基础信息、报名审核、考试缴费、数据统计。</w:t>
      </w:r>
    </w:p>
    <w:p>
      <w:pPr>
        <w:numPr>
          <w:ilvl w:val="0"/>
          <w:numId w:val="4"/>
        </w:numPr>
        <w:spacing w:line="360" w:lineRule="auto"/>
        <w:rPr>
          <w:rFonts w:hint="eastAsia" w:ascii="仿宋" w:hAnsi="仿宋" w:eastAsia="仿宋" w:cs="仿宋"/>
          <w:b/>
          <w:sz w:val="32"/>
          <w:szCs w:val="32"/>
        </w:rPr>
      </w:pPr>
      <w:r>
        <w:rPr>
          <w:rFonts w:hint="eastAsia" w:ascii="仿宋" w:hAnsi="仿宋" w:eastAsia="仿宋" w:cs="仿宋"/>
          <w:b/>
          <w:sz w:val="32"/>
          <w:szCs w:val="32"/>
        </w:rPr>
        <w:t>县区管理员工作</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val="en-US" w:eastAsia="zh-CN"/>
        </w:rPr>
        <w:t>1.</w:t>
      </w:r>
      <w:r>
        <w:rPr>
          <w:rFonts w:hint="eastAsia" w:ascii="仿宋" w:hAnsi="仿宋" w:eastAsia="仿宋" w:cs="仿宋"/>
          <w:sz w:val="32"/>
          <w:szCs w:val="32"/>
          <w:shd w:val="clear" w:color="auto" w:fill="FFFFFF"/>
        </w:rPr>
        <w:t>报名系统</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1</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县区需提交单位信息</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2</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县区可查看单位公告</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3</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县区可审核本县区下属学校的报名信息，可通过入学年份、缴费状态、班级及考试基础信息进行查询</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4</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县区可查询本县区下属学校的缴费情况，可通过入学年份、缴费状态、班级及考试基础信息进行查询</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5</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县区可填写、导出、上传经费对账表</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6</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县区可查看并导出下属学校的缴费统计信息</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val="en-US" w:eastAsia="zh-CN"/>
        </w:rPr>
        <w:t>2.</w:t>
      </w:r>
      <w:r>
        <w:rPr>
          <w:rFonts w:hint="eastAsia" w:ascii="仿宋" w:hAnsi="仿宋" w:eastAsia="仿宋" w:cs="仿宋"/>
          <w:sz w:val="32"/>
          <w:szCs w:val="32"/>
          <w:shd w:val="clear" w:color="auto" w:fill="FFFFFF"/>
        </w:rPr>
        <w:t>考务系统</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1</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县区可以进行考点审核，可通过学校名称、是否新考点、审核状态进行查询</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2</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县区可以将考生与考点进行绑定以及考点安排人员信息审核</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3</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县区可以打印考点安排信息汇总表及考点联系表</w:t>
      </w:r>
    </w:p>
    <w:p>
      <w:pPr>
        <w:pStyle w:val="9"/>
        <w:widowControl/>
        <w:shd w:val="clear" w:color="auto" w:fill="FFFFFF"/>
        <w:spacing w:line="360" w:lineRule="auto"/>
        <w:ind w:firstLine="640" w:firstLineChars="200"/>
        <w:jc w:val="left"/>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4</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县区可以进行监考员的选聘与安排，以及巡视员申报工作</w:t>
      </w:r>
    </w:p>
    <w:p>
      <w:pPr>
        <w:numPr>
          <w:ilvl w:val="0"/>
          <w:numId w:val="0"/>
        </w:numPr>
        <w:spacing w:line="360" w:lineRule="auto"/>
        <w:rPr>
          <w:rFonts w:hint="eastAsia" w:ascii="仿宋" w:hAnsi="仿宋" w:eastAsia="仿宋" w:cs="仿宋"/>
          <w:sz w:val="32"/>
          <w:szCs w:val="32"/>
        </w:rPr>
      </w:pPr>
      <w:r>
        <w:rPr>
          <w:rFonts w:hint="eastAsia" w:ascii="仿宋" w:hAnsi="仿宋" w:eastAsia="仿宋" w:cs="仿宋"/>
          <w:b/>
          <w:sz w:val="32"/>
          <w:szCs w:val="32"/>
          <w:lang w:val="en-US" w:eastAsia="zh-CN"/>
        </w:rPr>
        <w:t>二、</w:t>
      </w:r>
      <w:r>
        <w:rPr>
          <w:rFonts w:hint="eastAsia" w:ascii="仿宋" w:hAnsi="仿宋" w:eastAsia="仿宋" w:cs="仿宋"/>
          <w:b/>
          <w:sz w:val="32"/>
          <w:szCs w:val="32"/>
        </w:rPr>
        <w:t>系统操作步骤</w:t>
      </w:r>
    </w:p>
    <w:p>
      <w:pPr>
        <w:numPr>
          <w:ilvl w:val="0"/>
          <w:numId w:val="0"/>
        </w:numPr>
        <w:spacing w:line="360" w:lineRule="auto"/>
        <w:rPr>
          <w:rFonts w:hint="eastAsia" w:ascii="仿宋" w:hAnsi="仿宋" w:eastAsia="仿宋" w:cs="仿宋"/>
          <w:sz w:val="32"/>
          <w:szCs w:val="32"/>
        </w:rPr>
      </w:pPr>
      <w:r>
        <w:rPr>
          <w:rFonts w:hint="eastAsia" w:ascii="仿宋" w:hAnsi="仿宋" w:eastAsia="仿宋" w:cs="仿宋"/>
          <w:b/>
          <w:bCs w:val="0"/>
          <w:kern w:val="2"/>
          <w:sz w:val="32"/>
          <w:szCs w:val="32"/>
          <w:lang w:val="en-US" w:eastAsia="zh-CN" w:bidi="ar-SA"/>
        </w:rPr>
        <w:t>1.报名系统</w:t>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（1）填写单位信息</w:t>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通过县区角色账号登录报名系统，首先填写单位信息，否则不允许操作其他界面</w:t>
      </w:r>
    </w:p>
    <w:p>
      <w:pPr>
        <w:rPr>
          <w:rFonts w:hint="eastAsia" w:ascii="仿宋" w:hAnsi="仿宋" w:eastAsia="仿宋" w:cs="仿宋"/>
          <w:b/>
          <w:bCs/>
          <w:sz w:val="32"/>
          <w:szCs w:val="32"/>
        </w:rPr>
      </w:pPr>
      <w:r>
        <w:rPr>
          <w:rFonts w:hint="eastAsia" w:ascii="仿宋" w:hAnsi="仿宋" w:eastAsia="仿宋" w:cs="仿宋"/>
          <w:sz w:val="32"/>
          <w:szCs w:val="32"/>
        </w:rPr>
        <w:drawing>
          <wp:inline distT="0" distB="0" distL="114300" distR="114300">
            <wp:extent cx="5153660" cy="3105150"/>
            <wp:effectExtent l="0" t="0" r="8890" b="0"/>
            <wp:docPr id="5" name="图片 1" descr="C:\Users\LJW\Pictures\Saved Pictures\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LJW\Pictures\Saved Pictures\1.jpg1"/>
                    <pic:cNvPicPr>
                      <a:picLocks noChangeAspect="1"/>
                    </pic:cNvPicPr>
                  </pic:nvPicPr>
                  <pic:blipFill>
                    <a:blip r:embed="rId6"/>
                    <a:srcRect/>
                    <a:stretch>
                      <a:fillRect/>
                    </a:stretch>
                  </pic:blipFill>
                  <pic:spPr>
                    <a:xfrm>
                      <a:off x="0" y="0"/>
                      <a:ext cx="5153660" cy="3105150"/>
                    </a:xfrm>
                    <a:prstGeom prst="rect">
                      <a:avLst/>
                    </a:prstGeom>
                    <a:noFill/>
                    <a:ln>
                      <a:noFill/>
                    </a:ln>
                  </pic:spPr>
                </pic:pic>
              </a:graphicData>
            </a:graphic>
          </wp:inline>
        </w:drawing>
      </w:r>
    </w:p>
    <w:p>
      <w:pPr>
        <w:rPr>
          <w:rFonts w:hint="eastAsia" w:ascii="仿宋" w:hAnsi="仿宋" w:eastAsia="仿宋" w:cs="仿宋"/>
          <w:sz w:val="32"/>
          <w:szCs w:val="32"/>
        </w:rPr>
      </w:pP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（2）县区审核</w:t>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由考试院同步本次要报名的考生信息后，考区可对学校审核通过后的考生报名信息进行审核，可通过或者驳回</w:t>
      </w:r>
    </w:p>
    <w:p>
      <w:pPr>
        <w:spacing w:line="360" w:lineRule="auto"/>
        <w:jc w:val="left"/>
        <w:rPr>
          <w:rFonts w:hint="eastAsia" w:ascii="仿宋" w:hAnsi="仿宋" w:eastAsia="仿宋" w:cs="仿宋"/>
          <w:b/>
          <w:color w:val="auto"/>
          <w:sz w:val="32"/>
          <w:szCs w:val="32"/>
        </w:rPr>
      </w:pPr>
      <w:r>
        <w:rPr>
          <w:rFonts w:hint="eastAsia" w:ascii="仿宋" w:hAnsi="仿宋" w:eastAsia="仿宋" w:cs="仿宋"/>
          <w:b/>
          <w:color w:val="auto"/>
          <w:sz w:val="32"/>
          <w:szCs w:val="32"/>
        </w:rPr>
        <w:t>注：驳回后的报名考生将由生源学校统一处理</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2245" cy="2894965"/>
            <wp:effectExtent l="0" t="0" r="14605" b="635"/>
            <wp:docPr id="6" name="图片 2" descr="C:\Users\LJW\Pictures\Saved Pictures\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JW\Pictures\Saved Pictures\2.jpg2"/>
                    <pic:cNvPicPr>
                      <a:picLocks noChangeAspect="1"/>
                    </pic:cNvPicPr>
                  </pic:nvPicPr>
                  <pic:blipFill>
                    <a:blip r:embed="rId7"/>
                    <a:srcRect/>
                    <a:stretch>
                      <a:fillRect/>
                    </a:stretch>
                  </pic:blipFill>
                  <pic:spPr>
                    <a:xfrm>
                      <a:off x="0" y="0"/>
                      <a:ext cx="5262245" cy="2894965"/>
                    </a:xfrm>
                    <a:prstGeom prst="rect">
                      <a:avLst/>
                    </a:prstGeom>
                    <a:noFill/>
                    <a:ln>
                      <a:noFill/>
                    </a:ln>
                  </pic:spPr>
                </pic:pic>
              </a:graphicData>
            </a:graphic>
          </wp:inline>
        </w:drawing>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（3）考生缴费查询</w:t>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由考试院处理完核销数据后，可在该界面查看报名考生的缴费信息和缴费状态</w:t>
      </w:r>
    </w:p>
    <w:p>
      <w:pPr>
        <w:spacing w:line="0" w:lineRule="atLeast"/>
        <w:jc w:val="left"/>
        <w:rPr>
          <w:rFonts w:hint="eastAsia" w:ascii="仿宋" w:hAnsi="仿宋" w:eastAsia="仿宋" w:cs="仿宋"/>
          <w:b/>
          <w:bCs/>
          <w:sz w:val="32"/>
          <w:szCs w:val="32"/>
        </w:rPr>
      </w:pPr>
      <w:r>
        <w:rPr>
          <w:rFonts w:hint="eastAsia" w:ascii="仿宋" w:hAnsi="仿宋" w:eastAsia="仿宋" w:cs="仿宋"/>
          <w:sz w:val="32"/>
          <w:szCs w:val="32"/>
        </w:rPr>
        <w:drawing>
          <wp:inline distT="0" distB="0" distL="114300" distR="114300">
            <wp:extent cx="5225415" cy="4161155"/>
            <wp:effectExtent l="0" t="0" r="13335" b="10795"/>
            <wp:docPr id="7" name="图片 3" descr="C:\Users\LJW\Pictures\Saved Pictures\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LJW\Pictures\Saved Pictures\3.jpg3"/>
                    <pic:cNvPicPr>
                      <a:picLocks noChangeAspect="1"/>
                    </pic:cNvPicPr>
                  </pic:nvPicPr>
                  <pic:blipFill>
                    <a:blip r:embed="rId8"/>
                    <a:srcRect/>
                    <a:stretch>
                      <a:fillRect/>
                    </a:stretch>
                  </pic:blipFill>
                  <pic:spPr>
                    <a:xfrm>
                      <a:off x="0" y="0"/>
                      <a:ext cx="5225415" cy="4161155"/>
                    </a:xfrm>
                    <a:prstGeom prst="rect">
                      <a:avLst/>
                    </a:prstGeom>
                    <a:noFill/>
                    <a:ln>
                      <a:noFill/>
                    </a:ln>
                  </pic:spPr>
                </pic:pic>
              </a:graphicData>
            </a:graphic>
          </wp:inline>
        </w:drawing>
      </w:r>
    </w:p>
    <w:p>
      <w:pPr>
        <w:spacing w:line="0" w:lineRule="atLeast"/>
        <w:jc w:val="left"/>
        <w:rPr>
          <w:rFonts w:hint="eastAsia" w:ascii="仿宋" w:hAnsi="仿宋" w:eastAsia="仿宋" w:cs="仿宋"/>
          <w:b w:val="0"/>
          <w:kern w:val="2"/>
          <w:sz w:val="32"/>
          <w:szCs w:val="32"/>
          <w:shd w:val="clear" w:color="auto" w:fill="FFFFFF"/>
          <w:lang w:val="en-US" w:eastAsia="zh-CN" w:bidi="ar-SA"/>
        </w:rPr>
      </w:pPr>
    </w:p>
    <w:p>
      <w:pPr>
        <w:spacing w:line="0" w:lineRule="atLeast"/>
        <w:jc w:val="left"/>
        <w:rPr>
          <w:rFonts w:hint="eastAsia" w:ascii="仿宋" w:hAnsi="仿宋" w:eastAsia="仿宋" w:cs="仿宋"/>
          <w:b w:val="0"/>
          <w:kern w:val="2"/>
          <w:sz w:val="32"/>
          <w:szCs w:val="32"/>
          <w:shd w:val="clear" w:color="auto" w:fill="FFFFFF"/>
          <w:lang w:val="en-US" w:eastAsia="zh-CN" w:bidi="ar-SA"/>
        </w:rPr>
      </w:pPr>
    </w:p>
    <w:p>
      <w:pPr>
        <w:spacing w:line="0" w:lineRule="atLeast"/>
        <w:jc w:val="left"/>
        <w:rPr>
          <w:rFonts w:hint="eastAsia" w:ascii="仿宋" w:hAnsi="仿宋" w:eastAsia="仿宋" w:cs="仿宋"/>
          <w:b w:val="0"/>
          <w:kern w:val="2"/>
          <w:sz w:val="32"/>
          <w:szCs w:val="32"/>
          <w:shd w:val="clear" w:color="auto" w:fill="FFFFFF"/>
          <w:lang w:val="en-US" w:eastAsia="zh-CN" w:bidi="ar-SA"/>
        </w:rPr>
      </w:pP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点击缴费统计信息按钮跳转至详情页，可查看各年级、各班级的报名及缴费情况</w:t>
      </w:r>
    </w:p>
    <w:p>
      <w:pPr>
        <w:spacing w:line="0" w:lineRule="atLeast"/>
        <w:jc w:val="left"/>
        <w:rPr>
          <w:rFonts w:hint="eastAsia" w:ascii="仿宋" w:hAnsi="仿宋" w:eastAsia="仿宋" w:cs="仿宋"/>
          <w:b/>
          <w:bCs/>
          <w:sz w:val="32"/>
          <w:szCs w:val="32"/>
        </w:rPr>
      </w:pPr>
      <w:r>
        <w:rPr>
          <w:rFonts w:hint="eastAsia" w:ascii="仿宋" w:hAnsi="仿宋" w:eastAsia="仿宋" w:cs="仿宋"/>
          <w:sz w:val="32"/>
          <w:szCs w:val="32"/>
        </w:rPr>
        <w:drawing>
          <wp:inline distT="0" distB="0" distL="114300" distR="114300">
            <wp:extent cx="5263515" cy="3384550"/>
            <wp:effectExtent l="0" t="0" r="13335" b="6350"/>
            <wp:docPr id="9" name="图片 4" descr="C:\Users\LJW\Pictures\Saved Pictures\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LJW\Pictures\Saved Pictures\4.jpg4"/>
                    <pic:cNvPicPr>
                      <a:picLocks noChangeAspect="1"/>
                    </pic:cNvPicPr>
                  </pic:nvPicPr>
                  <pic:blipFill>
                    <a:blip r:embed="rId9"/>
                    <a:srcRect/>
                    <a:stretch>
                      <a:fillRect/>
                    </a:stretch>
                  </pic:blipFill>
                  <pic:spPr>
                    <a:xfrm>
                      <a:off x="0" y="0"/>
                      <a:ext cx="5263515" cy="3384550"/>
                    </a:xfrm>
                    <a:prstGeom prst="rect">
                      <a:avLst/>
                    </a:prstGeom>
                    <a:noFill/>
                    <a:ln>
                      <a:noFill/>
                    </a:ln>
                  </pic:spPr>
                </pic:pic>
              </a:graphicData>
            </a:graphic>
          </wp:inline>
        </w:drawing>
      </w:r>
    </w:p>
    <w:p>
      <w:pPr>
        <w:spacing w:line="0" w:lineRule="atLeast"/>
        <w:jc w:val="left"/>
        <w:rPr>
          <w:rFonts w:hint="eastAsia" w:ascii="仿宋" w:hAnsi="仿宋" w:eastAsia="仿宋" w:cs="仿宋"/>
          <w:sz w:val="32"/>
          <w:szCs w:val="32"/>
        </w:rPr>
      </w:pP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缴费统计详情界面可查询下属学校的缴费统计情况</w:t>
      </w: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199380" cy="2999105"/>
            <wp:effectExtent l="0" t="0" r="1270" b="10795"/>
            <wp:docPr id="10" name="图片 10" descr="C:\Users\LJW\Pictures\Saved Pictures\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JW\Pictures\Saved Pictures\5.jpg5"/>
                    <pic:cNvPicPr>
                      <a:picLocks noChangeAspect="1"/>
                    </pic:cNvPicPr>
                  </pic:nvPicPr>
                  <pic:blipFill>
                    <a:blip r:embed="rId10"/>
                    <a:srcRect/>
                    <a:stretch>
                      <a:fillRect/>
                    </a:stretch>
                  </pic:blipFill>
                  <pic:spPr>
                    <a:xfrm>
                      <a:off x="0" y="0"/>
                      <a:ext cx="5199380" cy="2999105"/>
                    </a:xfrm>
                    <a:prstGeom prst="rect">
                      <a:avLst/>
                    </a:prstGeom>
                  </pic:spPr>
                </pic:pic>
              </a:graphicData>
            </a:graphic>
          </wp:inline>
        </w:drawing>
      </w:r>
    </w:p>
    <w:p>
      <w:pPr>
        <w:spacing w:line="0" w:lineRule="atLeast"/>
        <w:jc w:val="left"/>
        <w:rPr>
          <w:rFonts w:hint="eastAsia" w:ascii="仿宋" w:hAnsi="仿宋" w:eastAsia="仿宋" w:cs="仿宋"/>
          <w:sz w:val="32"/>
          <w:szCs w:val="32"/>
        </w:rPr>
      </w:pPr>
    </w:p>
    <w:p>
      <w:pPr>
        <w:spacing w:line="0" w:lineRule="atLeast"/>
        <w:jc w:val="left"/>
        <w:rPr>
          <w:rFonts w:hint="eastAsia" w:ascii="仿宋" w:hAnsi="仿宋" w:eastAsia="仿宋" w:cs="仿宋"/>
          <w:sz w:val="32"/>
          <w:szCs w:val="32"/>
        </w:rPr>
      </w:pPr>
    </w:p>
    <w:p>
      <w:pPr>
        <w:spacing w:line="0" w:lineRule="atLeast"/>
        <w:jc w:val="left"/>
        <w:rPr>
          <w:rFonts w:hint="eastAsia" w:ascii="仿宋" w:hAnsi="仿宋" w:eastAsia="仿宋" w:cs="仿宋"/>
          <w:sz w:val="32"/>
          <w:szCs w:val="32"/>
        </w:rPr>
      </w:pPr>
    </w:p>
    <w:p>
      <w:pPr>
        <w:spacing w:line="0" w:lineRule="atLeast"/>
        <w:jc w:val="left"/>
        <w:rPr>
          <w:rFonts w:hint="eastAsia" w:ascii="仿宋" w:hAnsi="仿宋" w:eastAsia="仿宋" w:cs="仿宋"/>
          <w:sz w:val="32"/>
          <w:szCs w:val="32"/>
        </w:rPr>
      </w:pPr>
    </w:p>
    <w:p>
      <w:pPr>
        <w:spacing w:line="0" w:lineRule="atLeast"/>
        <w:jc w:val="left"/>
        <w:rPr>
          <w:rFonts w:hint="eastAsia" w:ascii="仿宋" w:hAnsi="仿宋" w:eastAsia="仿宋" w:cs="仿宋"/>
          <w:sz w:val="32"/>
          <w:szCs w:val="32"/>
        </w:rPr>
      </w:pPr>
    </w:p>
    <w:p>
      <w:pPr>
        <w:pStyle w:val="4"/>
        <w:numPr>
          <w:ilvl w:val="0"/>
          <w:numId w:val="0"/>
        </w:numPr>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（4）经费对账表</w:t>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县区填写经费对账表保存后，可导出盖章并上传盖章文件</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63515" cy="3121660"/>
            <wp:effectExtent l="0" t="0" r="13335" b="2540"/>
            <wp:docPr id="11" name="图片 11" descr="C:\Users\LJW\Pictures\Saved Pictures\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JW\Pictures\Saved Pictures\6.jpg6"/>
                    <pic:cNvPicPr>
                      <a:picLocks noChangeAspect="1"/>
                    </pic:cNvPicPr>
                  </pic:nvPicPr>
                  <pic:blipFill>
                    <a:blip r:embed="rId11"/>
                    <a:srcRect/>
                    <a:stretch>
                      <a:fillRect/>
                    </a:stretch>
                  </pic:blipFill>
                  <pic:spPr>
                    <a:xfrm>
                      <a:off x="0" y="0"/>
                      <a:ext cx="5263515" cy="3121660"/>
                    </a:xfrm>
                    <a:prstGeom prst="rect">
                      <a:avLst/>
                    </a:prstGeom>
                  </pic:spPr>
                </pic:pic>
              </a:graphicData>
            </a:graphic>
          </wp:inline>
        </w:drawing>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点击保存后，可申请修改信息，需注明修改理由后保存</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69865" cy="3506470"/>
            <wp:effectExtent l="0" t="0" r="6985" b="17780"/>
            <wp:docPr id="32" name="图片 32" descr="C:\Users\LJW\Pictures\Saved Pictures\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JW\Pictures\Saved Pictures\7.jpg7"/>
                    <pic:cNvPicPr>
                      <a:picLocks noChangeAspect="1"/>
                    </pic:cNvPicPr>
                  </pic:nvPicPr>
                  <pic:blipFill>
                    <a:blip r:embed="rId12"/>
                    <a:srcRect/>
                    <a:stretch>
                      <a:fillRect/>
                    </a:stretch>
                  </pic:blipFill>
                  <pic:spPr>
                    <a:xfrm>
                      <a:off x="0" y="0"/>
                      <a:ext cx="5269865" cy="3506470"/>
                    </a:xfrm>
                    <a:prstGeom prst="rect">
                      <a:avLst/>
                    </a:prstGeom>
                  </pic:spPr>
                </pic:pic>
              </a:graphicData>
            </a:graphic>
          </wp:inline>
        </w:drawing>
      </w:r>
    </w:p>
    <w:p>
      <w:pPr>
        <w:rPr>
          <w:rFonts w:hint="eastAsia" w:ascii="仿宋" w:hAnsi="仿宋" w:eastAsia="仿宋" w:cs="仿宋"/>
          <w:sz w:val="32"/>
          <w:szCs w:val="32"/>
        </w:rPr>
      </w:pPr>
    </w:p>
    <w:p>
      <w:pPr>
        <w:rPr>
          <w:rFonts w:hint="eastAsia" w:ascii="仿宋" w:hAnsi="仿宋" w:eastAsia="仿宋" w:cs="仿宋"/>
          <w:sz w:val="32"/>
          <w:szCs w:val="32"/>
        </w:rPr>
      </w:pP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上传盖章文件至考试院</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69865" cy="3506470"/>
            <wp:effectExtent l="0" t="0" r="6985" b="17780"/>
            <wp:docPr id="33" name="图片 33" descr="C:\Users\LJW\Pictures\Saved Pictures\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JW\Pictures\Saved Pictures\8.jpg8"/>
                    <pic:cNvPicPr>
                      <a:picLocks noChangeAspect="1"/>
                    </pic:cNvPicPr>
                  </pic:nvPicPr>
                  <pic:blipFill>
                    <a:blip r:embed="rId13"/>
                    <a:srcRect/>
                    <a:stretch>
                      <a:fillRect/>
                    </a:stretch>
                  </pic:blipFill>
                  <pic:spPr>
                    <a:xfrm>
                      <a:off x="0" y="0"/>
                      <a:ext cx="5269865" cy="3506470"/>
                    </a:xfrm>
                    <a:prstGeom prst="rect">
                      <a:avLst/>
                    </a:prstGeom>
                  </pic:spPr>
                </pic:pic>
              </a:graphicData>
            </a:graphic>
          </wp:inline>
        </w:drawing>
      </w:r>
    </w:p>
    <w:p>
      <w:pPr>
        <w:pStyle w:val="4"/>
        <w:numPr>
          <w:ilvl w:val="0"/>
          <w:numId w:val="0"/>
        </w:numPr>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（5）经费对账表查询</w:t>
      </w:r>
    </w:p>
    <w:p>
      <w:pPr>
        <w:rPr>
          <w:rFonts w:hint="eastAsia" w:ascii="仿宋" w:hAnsi="仿宋" w:eastAsia="仿宋" w:cs="仿宋"/>
          <w:b/>
          <w:bCs/>
          <w:sz w:val="32"/>
          <w:szCs w:val="32"/>
        </w:rPr>
      </w:pPr>
      <w:r>
        <w:rPr>
          <w:rFonts w:hint="eastAsia" w:ascii="仿宋" w:hAnsi="仿宋" w:eastAsia="仿宋" w:cs="仿宋"/>
          <w:b w:val="0"/>
          <w:kern w:val="2"/>
          <w:sz w:val="32"/>
          <w:szCs w:val="32"/>
          <w:shd w:val="clear" w:color="auto" w:fill="FFFFFF"/>
          <w:lang w:val="en-US" w:eastAsia="zh-CN" w:bidi="ar-SA"/>
        </w:rPr>
        <w:t>可查看本县区上传的经费对账表</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167630" cy="2103120"/>
            <wp:effectExtent l="0" t="0" r="13970" b="11430"/>
            <wp:docPr id="34" name="图片 34" descr="C:\Users\LJW\Pictures\Saved Pictures\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JW\Pictures\Saved Pictures\9.jpg9"/>
                    <pic:cNvPicPr>
                      <a:picLocks noChangeAspect="1"/>
                    </pic:cNvPicPr>
                  </pic:nvPicPr>
                  <pic:blipFill>
                    <a:blip r:embed="rId14"/>
                    <a:srcRect/>
                    <a:stretch>
                      <a:fillRect/>
                    </a:stretch>
                  </pic:blipFill>
                  <pic:spPr>
                    <a:xfrm>
                      <a:off x="0" y="0"/>
                      <a:ext cx="5167630" cy="2103120"/>
                    </a:xfrm>
                    <a:prstGeom prst="rect">
                      <a:avLst/>
                    </a:prstGeom>
                  </pic:spPr>
                </pic:pic>
              </a:graphicData>
            </a:graphic>
          </wp:inline>
        </w:drawing>
      </w:r>
    </w:p>
    <w:p>
      <w:pPr>
        <w:pStyle w:val="4"/>
        <w:numPr>
          <w:ilvl w:val="0"/>
          <w:numId w:val="0"/>
        </w:numPr>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（6）查看缴费合计</w:t>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该界面可查看并导出缴费统计信息，包含本次报名科目的收费标准，以及县区下属学校缴费金额的统计信息</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33035" cy="2131060"/>
            <wp:effectExtent l="0" t="0" r="5715" b="2540"/>
            <wp:docPr id="35" name="图片 35" descr="C:\Users\LJW\Pictures\Saved Pictures\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JW\Pictures\Saved Pictures\10.jpg10"/>
                    <pic:cNvPicPr>
                      <a:picLocks noChangeAspect="1"/>
                    </pic:cNvPicPr>
                  </pic:nvPicPr>
                  <pic:blipFill>
                    <a:blip r:embed="rId15"/>
                    <a:srcRect/>
                    <a:stretch>
                      <a:fillRect/>
                    </a:stretch>
                  </pic:blipFill>
                  <pic:spPr>
                    <a:xfrm>
                      <a:off x="0" y="0"/>
                      <a:ext cx="5233035" cy="2131060"/>
                    </a:xfrm>
                    <a:prstGeom prst="rect">
                      <a:avLst/>
                    </a:prstGeom>
                  </pic:spPr>
                </pic:pic>
              </a:graphicData>
            </a:graphic>
          </wp:inline>
        </w:drawing>
      </w:r>
    </w:p>
    <w:p>
      <w:pPr>
        <w:pStyle w:val="3"/>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b/>
          <w:bCs w:val="0"/>
          <w:kern w:val="2"/>
          <w:sz w:val="32"/>
          <w:szCs w:val="32"/>
          <w:lang w:val="en-US" w:eastAsia="zh-CN" w:bidi="ar-SA"/>
        </w:rPr>
        <w:t>考务系统</w:t>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（1）考点审核</w:t>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审核考点申报信息</w:t>
      </w: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26050" cy="1500505"/>
            <wp:effectExtent l="0" t="0" r="12700" b="4445"/>
            <wp:docPr id="36" name="图片 36" descr="C:\Users\LJW\Pictures\Saved Pictures\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JW\Pictures\Saved Pictures\11.jpg11"/>
                    <pic:cNvPicPr>
                      <a:picLocks noChangeAspect="1"/>
                    </pic:cNvPicPr>
                  </pic:nvPicPr>
                  <pic:blipFill>
                    <a:blip r:embed="rId16"/>
                    <a:srcRect/>
                    <a:stretch>
                      <a:fillRect/>
                    </a:stretch>
                  </pic:blipFill>
                  <pic:spPr>
                    <a:xfrm>
                      <a:off x="0" y="0"/>
                      <a:ext cx="5226050" cy="1500505"/>
                    </a:xfrm>
                    <a:prstGeom prst="rect">
                      <a:avLst/>
                    </a:prstGeom>
                  </pic:spPr>
                </pic:pic>
              </a:graphicData>
            </a:graphic>
          </wp:inline>
        </w:drawing>
      </w: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47005" cy="1986915"/>
            <wp:effectExtent l="0" t="0" r="10795" b="13335"/>
            <wp:docPr id="37" name="图片 37" descr="C:\Users\LJW\Pictures\Saved Pictures\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JW\Pictures\Saved Pictures\12.jpg12"/>
                    <pic:cNvPicPr>
                      <a:picLocks noChangeAspect="1"/>
                    </pic:cNvPicPr>
                  </pic:nvPicPr>
                  <pic:blipFill>
                    <a:blip r:embed="rId17"/>
                    <a:srcRect/>
                    <a:stretch>
                      <a:fillRect/>
                    </a:stretch>
                  </pic:blipFill>
                  <pic:spPr>
                    <a:xfrm>
                      <a:off x="0" y="0"/>
                      <a:ext cx="5247005" cy="1986915"/>
                    </a:xfrm>
                    <a:prstGeom prst="rect">
                      <a:avLst/>
                    </a:prstGeom>
                  </pic:spPr>
                </pic:pic>
              </a:graphicData>
            </a:graphic>
          </wp:inline>
        </w:drawing>
      </w:r>
    </w:p>
    <w:p>
      <w:pPr>
        <w:spacing w:line="0" w:lineRule="atLeast"/>
        <w:jc w:val="left"/>
        <w:rPr>
          <w:rFonts w:hint="eastAsia" w:ascii="仿宋" w:hAnsi="仿宋" w:eastAsia="仿宋" w:cs="仿宋"/>
          <w:sz w:val="32"/>
          <w:szCs w:val="32"/>
        </w:rPr>
      </w:pPr>
    </w:p>
    <w:p>
      <w:pPr>
        <w:pStyle w:val="4"/>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（2）考生与考点绑定</w:t>
      </w:r>
    </w:p>
    <w:p>
      <w:pPr>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支持一键绑定考生至来源校即将考点学校的学生绑定至考点，也可单独绑定考生至考点即绑定非考点学校的考生至考点</w:t>
      </w:r>
    </w:p>
    <w:p>
      <w:pPr>
        <w:rPr>
          <w:rFonts w:hint="eastAsia" w:ascii="仿宋" w:hAnsi="仿宋" w:eastAsia="仿宋" w:cs="仿宋"/>
          <w:b/>
          <w:sz w:val="32"/>
          <w:szCs w:val="32"/>
        </w:rPr>
      </w:pPr>
      <w:r>
        <w:rPr>
          <w:rFonts w:hint="eastAsia" w:ascii="仿宋" w:hAnsi="仿宋" w:eastAsia="仿宋" w:cs="仿宋"/>
          <w:sz w:val="32"/>
          <w:szCs w:val="32"/>
        </w:rPr>
        <w:drawing>
          <wp:inline distT="0" distB="0" distL="0" distR="0">
            <wp:extent cx="4845685" cy="1901190"/>
            <wp:effectExtent l="0" t="0" r="12065" b="3810"/>
            <wp:docPr id="38" name="图片 38" descr="C:\Users\LJW\Pictures\Saved Pictures\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JW\Pictures\Saved Pictures\13.jpg13"/>
                    <pic:cNvPicPr>
                      <a:picLocks noChangeAspect="1"/>
                    </pic:cNvPicPr>
                  </pic:nvPicPr>
                  <pic:blipFill>
                    <a:blip r:embed="rId18"/>
                    <a:srcRect/>
                    <a:stretch>
                      <a:fillRect/>
                    </a:stretch>
                  </pic:blipFill>
                  <pic:spPr>
                    <a:xfrm>
                      <a:off x="0" y="0"/>
                      <a:ext cx="4845685" cy="1901190"/>
                    </a:xfrm>
                    <a:prstGeom prst="rect">
                      <a:avLst/>
                    </a:prstGeom>
                  </pic:spPr>
                </pic:pic>
              </a:graphicData>
            </a:graphic>
          </wp:inline>
        </w:drawing>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893310" cy="2169160"/>
            <wp:effectExtent l="0" t="0" r="2540" b="2540"/>
            <wp:docPr id="39" name="图片 39" descr="C:\Users\LJW\Pictures\Saved Pictures\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JW\Pictures\Saved Pictures\14.jpg14"/>
                    <pic:cNvPicPr>
                      <a:picLocks noChangeAspect="1"/>
                    </pic:cNvPicPr>
                  </pic:nvPicPr>
                  <pic:blipFill>
                    <a:blip r:embed="rId19"/>
                    <a:srcRect/>
                    <a:stretch>
                      <a:fillRect/>
                    </a:stretch>
                  </pic:blipFill>
                  <pic:spPr>
                    <a:xfrm>
                      <a:off x="0" y="0"/>
                      <a:ext cx="4893310" cy="2169160"/>
                    </a:xfrm>
                    <a:prstGeom prst="rect">
                      <a:avLst/>
                    </a:prstGeom>
                  </pic:spPr>
                </pic:pic>
              </a:graphicData>
            </a:graphic>
          </wp:inline>
        </w:drawing>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（3）考点安排人员信息审核</w:t>
      </w:r>
    </w:p>
    <w:p>
      <w:pPr>
        <w:rPr>
          <w:rFonts w:hint="eastAsia" w:ascii="仿宋" w:hAnsi="仿宋" w:eastAsia="仿宋" w:cs="仿宋"/>
          <w:b/>
          <w:sz w:val="32"/>
          <w:szCs w:val="32"/>
        </w:rPr>
      </w:pPr>
      <w:r>
        <w:rPr>
          <w:rFonts w:hint="eastAsia" w:ascii="仿宋" w:hAnsi="仿宋" w:eastAsia="仿宋" w:cs="仿宋"/>
          <w:b w:val="0"/>
          <w:kern w:val="2"/>
          <w:sz w:val="32"/>
          <w:szCs w:val="32"/>
          <w:shd w:val="clear" w:color="auto" w:fill="FFFFFF"/>
          <w:lang w:val="en-US" w:eastAsia="zh-CN" w:bidi="ar-SA"/>
        </w:rPr>
        <w:t>审核考点安排人员信息</w:t>
      </w:r>
    </w:p>
    <w:p>
      <w:pPr>
        <w:rPr>
          <w:rFonts w:hint="eastAsia" w:ascii="仿宋" w:hAnsi="仿宋" w:eastAsia="仿宋" w:cs="仿宋"/>
          <w:b/>
          <w:sz w:val="32"/>
          <w:szCs w:val="32"/>
        </w:rPr>
      </w:pPr>
      <w:r>
        <w:rPr>
          <w:rFonts w:hint="eastAsia" w:ascii="仿宋" w:hAnsi="仿宋" w:eastAsia="仿宋" w:cs="仿宋"/>
          <w:sz w:val="32"/>
          <w:szCs w:val="32"/>
        </w:rPr>
        <w:drawing>
          <wp:inline distT="0" distB="0" distL="0" distR="0">
            <wp:extent cx="4912995" cy="1318260"/>
            <wp:effectExtent l="0" t="0" r="1905" b="15240"/>
            <wp:docPr id="40" name="图片 40" descr="C:\Users\LJW\Pictures\Saved Pictures\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LJW\Pictures\Saved Pictures\16.jpg16"/>
                    <pic:cNvPicPr>
                      <a:picLocks noChangeAspect="1"/>
                    </pic:cNvPicPr>
                  </pic:nvPicPr>
                  <pic:blipFill>
                    <a:blip r:embed="rId20"/>
                    <a:srcRect/>
                    <a:stretch>
                      <a:fillRect/>
                    </a:stretch>
                  </pic:blipFill>
                  <pic:spPr>
                    <a:xfrm>
                      <a:off x="0" y="0"/>
                      <a:ext cx="4912995" cy="1318260"/>
                    </a:xfrm>
                    <a:prstGeom prst="rect">
                      <a:avLst/>
                    </a:prstGeom>
                  </pic:spPr>
                </pic:pic>
              </a:graphicData>
            </a:graphic>
          </wp:inline>
        </w:drawing>
      </w:r>
    </w:p>
    <w:p>
      <w:pPr>
        <w:rPr>
          <w:rFonts w:hint="eastAsia" w:ascii="仿宋" w:hAnsi="仿宋" w:eastAsia="仿宋" w:cs="仿宋"/>
          <w:b/>
          <w:sz w:val="32"/>
          <w:szCs w:val="32"/>
        </w:rPr>
      </w:pPr>
      <w:r>
        <w:rPr>
          <w:rFonts w:hint="eastAsia" w:ascii="仿宋" w:hAnsi="仿宋" w:eastAsia="仿宋" w:cs="仿宋"/>
          <w:sz w:val="32"/>
          <w:szCs w:val="32"/>
        </w:rPr>
        <w:drawing>
          <wp:inline distT="0" distB="0" distL="0" distR="0">
            <wp:extent cx="5253355" cy="2557145"/>
            <wp:effectExtent l="0" t="0" r="4445" b="14605"/>
            <wp:docPr id="41" name="图片 41" descr="C:\Users\LJW\Pictures\Saved Pictures\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LJW\Pictures\Saved Pictures\17.jpg17"/>
                    <pic:cNvPicPr>
                      <a:picLocks noChangeAspect="1"/>
                    </pic:cNvPicPr>
                  </pic:nvPicPr>
                  <pic:blipFill>
                    <a:blip r:embed="rId21"/>
                    <a:srcRect/>
                    <a:stretch>
                      <a:fillRect/>
                    </a:stretch>
                  </pic:blipFill>
                  <pic:spPr>
                    <a:xfrm>
                      <a:off x="0" y="0"/>
                      <a:ext cx="5253355" cy="2575469"/>
                    </a:xfrm>
                    <a:prstGeom prst="rect">
                      <a:avLst/>
                    </a:prstGeom>
                  </pic:spPr>
                </pic:pic>
              </a:graphicData>
            </a:graphic>
          </wp:inline>
        </w:drawing>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（4）考点安排信息汇总</w:t>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可查看并导出考点安排表、巡视员巡视考点表</w:t>
      </w: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349240" cy="2751455"/>
            <wp:effectExtent l="0" t="0" r="3810" b="10795"/>
            <wp:docPr id="12" name="图片 6" descr="C:\Users\LJW\Pictures\Saved Pictures\18.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LJW\Pictures\Saved Pictures\18.jpg18"/>
                    <pic:cNvPicPr>
                      <a:picLocks noChangeAspect="1"/>
                    </pic:cNvPicPr>
                  </pic:nvPicPr>
                  <pic:blipFill>
                    <a:blip r:embed="rId22"/>
                    <a:srcRect/>
                    <a:stretch>
                      <a:fillRect/>
                    </a:stretch>
                  </pic:blipFill>
                  <pic:spPr>
                    <a:xfrm>
                      <a:off x="0" y="0"/>
                      <a:ext cx="5391219" cy="2751455"/>
                    </a:xfrm>
                    <a:prstGeom prst="rect">
                      <a:avLst/>
                    </a:prstGeom>
                    <a:noFill/>
                    <a:ln>
                      <a:noFill/>
                    </a:ln>
                  </pic:spPr>
                </pic:pic>
              </a:graphicData>
            </a:graphic>
          </wp:inline>
        </w:drawing>
      </w:r>
    </w:p>
    <w:p>
      <w:pPr>
        <w:jc w:val="center"/>
        <w:rPr>
          <w:rFonts w:hint="eastAsia" w:ascii="仿宋" w:hAnsi="仿宋" w:eastAsia="仿宋" w:cs="仿宋"/>
          <w:color w:val="000000"/>
          <w:sz w:val="32"/>
          <w:szCs w:val="32"/>
          <w:lang w:eastAsia="zh-CN"/>
        </w:rPr>
      </w:pPr>
    </w:p>
    <w:p>
      <w:pPr>
        <w:jc w:val="center"/>
        <w:rPr>
          <w:rFonts w:hint="eastAsia" w:ascii="仿宋" w:hAnsi="仿宋" w:eastAsia="仿宋" w:cs="仿宋"/>
          <w:color w:val="000000"/>
          <w:sz w:val="32"/>
          <w:szCs w:val="32"/>
          <w:lang w:eastAsia="zh-CN"/>
        </w:rPr>
      </w:pPr>
    </w:p>
    <w:p>
      <w:pPr>
        <w:jc w:val="center"/>
        <w:rPr>
          <w:rFonts w:hint="eastAsia" w:ascii="仿宋" w:hAnsi="仿宋" w:eastAsia="仿宋" w:cs="仿宋"/>
          <w:color w:val="000000"/>
          <w:sz w:val="32"/>
          <w:szCs w:val="32"/>
          <w:lang w:eastAsia="zh-CN"/>
        </w:rPr>
      </w:pPr>
    </w:p>
    <w:p>
      <w:pPr>
        <w:jc w:val="center"/>
        <w:rPr>
          <w:rFonts w:hint="eastAsia" w:ascii="仿宋" w:hAnsi="仿宋" w:eastAsia="仿宋" w:cs="仿宋"/>
          <w:color w:val="000000"/>
          <w:sz w:val="32"/>
          <w:szCs w:val="32"/>
          <w:lang w:eastAsia="zh-CN"/>
        </w:rPr>
      </w:pPr>
    </w:p>
    <w:p>
      <w:pPr>
        <w:jc w:val="center"/>
        <w:rPr>
          <w:rFonts w:hint="eastAsia" w:ascii="仿宋" w:hAnsi="仿宋" w:eastAsia="仿宋" w:cs="仿宋"/>
          <w:color w:val="000000"/>
          <w:sz w:val="32"/>
          <w:szCs w:val="32"/>
          <w:lang w:eastAsia="zh-CN"/>
        </w:rPr>
      </w:pPr>
    </w:p>
    <w:p>
      <w:pPr>
        <w:jc w:val="center"/>
        <w:rPr>
          <w:rFonts w:hint="eastAsia" w:ascii="仿宋" w:hAnsi="仿宋" w:eastAsia="仿宋" w:cs="仿宋"/>
          <w:color w:val="000000"/>
          <w:sz w:val="32"/>
          <w:szCs w:val="32"/>
          <w:lang w:eastAsia="zh-CN"/>
        </w:rPr>
      </w:pPr>
    </w:p>
    <w:p>
      <w:pPr>
        <w:jc w:val="center"/>
        <w:rPr>
          <w:rFonts w:ascii="仿宋" w:hAnsi="仿宋" w:eastAsia="仿宋" w:cs="仿宋"/>
          <w:color w:val="000000"/>
          <w:sz w:val="36"/>
          <w:szCs w:val="36"/>
        </w:rPr>
      </w:pPr>
    </w:p>
    <w:p>
      <w:pPr>
        <w:jc w:val="center"/>
        <w:rPr>
          <w:rFonts w:hint="eastAsia" w:ascii="仿宋" w:hAnsi="仿宋" w:eastAsia="仿宋" w:cs="仿宋"/>
          <w:color w:val="000000"/>
          <w:sz w:val="36"/>
          <w:szCs w:val="36"/>
        </w:rPr>
      </w:pPr>
      <w:r>
        <w:rPr>
          <w:rFonts w:hint="eastAsia" w:ascii="仿宋" w:hAnsi="仿宋" w:eastAsia="仿宋" w:cs="仿宋"/>
          <w:color w:val="000000"/>
          <w:sz w:val="36"/>
          <w:szCs w:val="36"/>
        </w:rPr>
        <w:t>南昌市普通高中学考报名</w:t>
      </w:r>
      <w:r>
        <w:rPr>
          <w:rFonts w:hint="eastAsia" w:ascii="仿宋" w:hAnsi="仿宋" w:eastAsia="仿宋" w:cs="仿宋"/>
          <w:color w:val="000000"/>
          <w:sz w:val="36"/>
          <w:szCs w:val="36"/>
          <w:lang w:val="en-US" w:eastAsia="zh-CN"/>
        </w:rPr>
        <w:t>考务</w:t>
      </w:r>
      <w:r>
        <w:rPr>
          <w:rFonts w:hint="eastAsia" w:ascii="仿宋" w:hAnsi="仿宋" w:eastAsia="仿宋" w:cs="仿宋"/>
          <w:color w:val="000000"/>
          <w:sz w:val="36"/>
          <w:szCs w:val="36"/>
        </w:rPr>
        <w:t>系统操作指南</w:t>
      </w:r>
    </w:p>
    <w:p>
      <w:pPr>
        <w:jc w:val="center"/>
        <w:rPr>
          <w:rFonts w:hint="eastAsia" w:ascii="仿宋" w:hAnsi="仿宋" w:eastAsia="仿宋" w:cs="仿宋"/>
          <w:b/>
          <w:sz w:val="36"/>
          <w:szCs w:val="36"/>
        </w:rPr>
      </w:pPr>
      <w:r>
        <w:rPr>
          <w:rFonts w:hint="eastAsia" w:ascii="仿宋" w:hAnsi="仿宋" w:eastAsia="仿宋" w:cs="仿宋"/>
          <w:b/>
          <w:sz w:val="32"/>
          <w:szCs w:val="32"/>
        </w:rPr>
        <w:t>（学校管理员端）</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输入报名管理系统网址</w:t>
      </w:r>
      <w:r>
        <w:rPr>
          <w:rFonts w:hint="eastAsia" w:ascii="仿宋" w:hAnsi="仿宋" w:eastAsia="仿宋" w:cs="仿宋"/>
          <w:color w:val="auto"/>
          <w:sz w:val="32"/>
          <w:szCs w:val="32"/>
          <w:u w:val="none"/>
        </w:rPr>
        <w:t>http://xk.nceea.cn</w:t>
      </w:r>
      <w:r>
        <w:rPr>
          <w:rFonts w:hint="eastAsia" w:ascii="仿宋" w:hAnsi="仿宋" w:eastAsia="仿宋" w:cs="仿宋"/>
          <w:sz w:val="32"/>
          <w:szCs w:val="32"/>
        </w:rPr>
        <w:t>，填写用户名、密码、验证码进行登录，首页会显示有系统公告，设有不同管理操作：首页、报名报考管理、缴费管理、数据统计。</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一、学校级管理权限：</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1.报名系统</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（1）考点作为学校需提交单位信息</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（2）考点作为学校可审核学校的报名信息，可通过入学年份、缴费状态、班级及考试基础信息进行查询</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（3）考点作为学校可查询学校的缴费情况，可通过入学年份、缴费状态、班级及考试基础信息进行查询</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（4）考点作为学校可查看并导出学校的缴费统计信息</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2.考务系统</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（1）学校作为考点需提前进行考点申报</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（2）考点需进行考点安排人员信息填报</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（3）考点可打印考点安排信息汇总汇总表</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（4）考点可上报监考人员</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（5）考点需核对缺考表</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（6）考点可提交申请成绩复核</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（7）考点可导入国际班成绩（针对国际班考生），导入考查科目成绩</w:t>
      </w:r>
    </w:p>
    <w:p>
      <w:pPr>
        <w:numPr>
          <w:ilvl w:val="0"/>
          <w:numId w:val="5"/>
        </w:numPr>
        <w:spacing w:line="360" w:lineRule="auto"/>
        <w:rPr>
          <w:rFonts w:hint="eastAsia" w:ascii="仿宋" w:hAnsi="仿宋" w:eastAsia="仿宋" w:cs="仿宋"/>
          <w:b/>
          <w:sz w:val="32"/>
          <w:szCs w:val="32"/>
        </w:rPr>
      </w:pPr>
      <w:r>
        <w:rPr>
          <w:rFonts w:hint="eastAsia" w:ascii="仿宋" w:hAnsi="仿宋" w:eastAsia="仿宋" w:cs="仿宋"/>
          <w:b/>
          <w:sz w:val="32"/>
          <w:szCs w:val="32"/>
        </w:rPr>
        <w:t>系统操作步骤</w:t>
      </w:r>
    </w:p>
    <w:p>
      <w:pPr>
        <w:numPr>
          <w:ilvl w:val="0"/>
          <w:numId w:val="0"/>
        </w:numPr>
        <w:spacing w:line="360" w:lineRule="auto"/>
        <w:rPr>
          <w:rFonts w:hint="eastAsia" w:ascii="仿宋" w:hAnsi="仿宋" w:eastAsia="仿宋" w:cs="仿宋"/>
          <w:b/>
          <w:sz w:val="32"/>
          <w:szCs w:val="32"/>
        </w:rPr>
      </w:pPr>
      <w:r>
        <w:rPr>
          <w:rFonts w:hint="eastAsia" w:ascii="仿宋" w:hAnsi="仿宋" w:eastAsia="仿宋" w:cs="仿宋"/>
          <w:b/>
          <w:sz w:val="32"/>
          <w:szCs w:val="32"/>
        </w:rPr>
        <w:t>1、报名系统</w:t>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（1）填写单位信息</w:t>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通过考点角色账号登录报名系统，首先填写单位信息，否则不允许操作其他界面</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038090" cy="2950210"/>
            <wp:effectExtent l="0" t="0" r="10160" b="2540"/>
            <wp:docPr id="25" name="图片 18" descr="C:\Users\LJW\Pictures\Saved Pictures\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LJW\Pictures\Saved Pictures\19.jpg19"/>
                    <pic:cNvPicPr>
                      <a:picLocks noChangeAspect="1"/>
                    </pic:cNvPicPr>
                  </pic:nvPicPr>
                  <pic:blipFill>
                    <a:blip r:embed="rId23"/>
                    <a:srcRect/>
                    <a:stretch>
                      <a:fillRect/>
                    </a:stretch>
                  </pic:blipFill>
                  <pic:spPr>
                    <a:xfrm>
                      <a:off x="0" y="0"/>
                      <a:ext cx="5038090" cy="2950210"/>
                    </a:xfrm>
                    <a:prstGeom prst="rect">
                      <a:avLst/>
                    </a:prstGeom>
                    <a:noFill/>
                    <a:ln>
                      <a:noFill/>
                    </a:ln>
                  </pic:spPr>
                </pic:pic>
              </a:graphicData>
            </a:graphic>
          </wp:inline>
        </w:drawing>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（2）学校审核</w:t>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由考试院同步本次要报名的考生信息后，考点即可对本校的考生信息进行审核通过，对审核不通过的学生进行驳回</w:t>
      </w:r>
    </w:p>
    <w:p>
      <w:pPr>
        <w:spacing w:line="360" w:lineRule="auto"/>
        <w:jc w:val="left"/>
        <w:rPr>
          <w:rFonts w:hint="eastAsia" w:ascii="仿宋" w:hAnsi="仿宋" w:eastAsia="仿宋" w:cs="仿宋"/>
          <w:b/>
          <w:color w:val="auto"/>
          <w:sz w:val="32"/>
          <w:szCs w:val="32"/>
        </w:rPr>
      </w:pPr>
      <w:r>
        <w:rPr>
          <w:rFonts w:hint="eastAsia" w:ascii="仿宋" w:hAnsi="仿宋" w:eastAsia="仿宋" w:cs="仿宋"/>
          <w:b/>
          <w:color w:val="auto"/>
          <w:sz w:val="32"/>
          <w:szCs w:val="32"/>
        </w:rPr>
        <w:t>注：驳回后的报名考生将由考试院统一处理</w:t>
      </w:r>
    </w:p>
    <w:p>
      <w:pPr>
        <w:spacing w:line="360" w:lineRule="auto"/>
        <w:jc w:val="left"/>
        <w:rPr>
          <w:rFonts w:hint="eastAsia" w:ascii="仿宋" w:hAnsi="仿宋" w:eastAsia="仿宋" w:cs="仿宋"/>
          <w:b/>
          <w:color w:val="FF0000"/>
          <w:sz w:val="32"/>
          <w:szCs w:val="32"/>
        </w:rPr>
      </w:pPr>
      <w:r>
        <w:rPr>
          <w:rFonts w:hint="eastAsia" w:ascii="仿宋" w:hAnsi="仿宋" w:eastAsia="仿宋" w:cs="仿宋"/>
          <w:sz w:val="32"/>
          <w:szCs w:val="32"/>
        </w:rPr>
        <w:drawing>
          <wp:inline distT="0" distB="0" distL="114300" distR="114300">
            <wp:extent cx="5247640" cy="2971800"/>
            <wp:effectExtent l="0" t="0" r="10160" b="0"/>
            <wp:docPr id="17" name="图片 1" descr="C:\Users\LJW\Pictures\Saved Pictures\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JW\Pictures\Saved Pictures\20.jpg20"/>
                    <pic:cNvPicPr>
                      <a:picLocks noChangeAspect="1"/>
                    </pic:cNvPicPr>
                  </pic:nvPicPr>
                  <pic:blipFill>
                    <a:blip r:embed="rId24"/>
                    <a:srcRect/>
                    <a:stretch>
                      <a:fillRect/>
                    </a:stretch>
                  </pic:blipFill>
                  <pic:spPr>
                    <a:xfrm>
                      <a:off x="0" y="0"/>
                      <a:ext cx="5247640" cy="2971800"/>
                    </a:xfrm>
                    <a:prstGeom prst="rect">
                      <a:avLst/>
                    </a:prstGeom>
                    <a:noFill/>
                    <a:ln>
                      <a:noFill/>
                    </a:ln>
                  </pic:spPr>
                </pic:pic>
              </a:graphicData>
            </a:graphic>
          </wp:inline>
        </w:drawing>
      </w:r>
    </w:p>
    <w:p>
      <w:pPr>
        <w:rPr>
          <w:rFonts w:hint="eastAsia" w:ascii="仿宋" w:hAnsi="仿宋" w:eastAsia="仿宋" w:cs="仿宋"/>
          <w:sz w:val="32"/>
          <w:szCs w:val="32"/>
        </w:rPr>
      </w:pP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（3）考生缴费查询</w:t>
      </w:r>
    </w:p>
    <w:p>
      <w:pPr>
        <w:spacing w:line="360" w:lineRule="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由考试院处理完核销数据后，可在该界面查看报名考生的缴费信息和缴费状态</w:t>
      </w:r>
    </w:p>
    <w:p>
      <w:pPr>
        <w:spacing w:line="0" w:lineRule="atLeast"/>
        <w:jc w:val="left"/>
        <w:rPr>
          <w:rFonts w:hint="eastAsia" w:ascii="仿宋" w:hAnsi="仿宋" w:eastAsia="仿宋" w:cs="仿宋"/>
          <w:b/>
          <w:bCs/>
          <w:sz w:val="32"/>
          <w:szCs w:val="32"/>
        </w:rPr>
      </w:pPr>
      <w:r>
        <w:rPr>
          <w:rFonts w:hint="eastAsia" w:ascii="仿宋" w:hAnsi="仿宋" w:eastAsia="仿宋" w:cs="仿宋"/>
          <w:sz w:val="32"/>
          <w:szCs w:val="32"/>
        </w:rPr>
        <w:drawing>
          <wp:inline distT="0" distB="0" distL="114300" distR="114300">
            <wp:extent cx="5250180" cy="2443480"/>
            <wp:effectExtent l="0" t="0" r="7620" b="13970"/>
            <wp:docPr id="21" name="图片 3" descr="C:\Users\LJW\Pictures\Saved Pictures\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C:\Users\LJW\Pictures\Saved Pictures\21.jpg21"/>
                    <pic:cNvPicPr>
                      <a:picLocks noChangeAspect="1"/>
                    </pic:cNvPicPr>
                  </pic:nvPicPr>
                  <pic:blipFill>
                    <a:blip r:embed="rId25"/>
                    <a:srcRect/>
                    <a:stretch>
                      <a:fillRect/>
                    </a:stretch>
                  </pic:blipFill>
                  <pic:spPr>
                    <a:xfrm>
                      <a:off x="0" y="0"/>
                      <a:ext cx="5250180" cy="2443480"/>
                    </a:xfrm>
                    <a:prstGeom prst="rect">
                      <a:avLst/>
                    </a:prstGeom>
                    <a:noFill/>
                    <a:ln>
                      <a:noFill/>
                    </a:ln>
                  </pic:spPr>
                </pic:pic>
              </a:graphicData>
            </a:graphic>
          </wp:inline>
        </w:drawing>
      </w:r>
    </w:p>
    <w:p>
      <w:pPr>
        <w:spacing w:line="0" w:lineRule="atLeast"/>
        <w:jc w:val="left"/>
        <w:rPr>
          <w:rFonts w:hint="eastAsia" w:ascii="仿宋" w:hAnsi="仿宋" w:eastAsia="仿宋" w:cs="仿宋"/>
          <w:sz w:val="32"/>
          <w:szCs w:val="32"/>
        </w:rPr>
      </w:pPr>
    </w:p>
    <w:p>
      <w:pPr>
        <w:spacing w:line="0" w:lineRule="atLeast"/>
        <w:jc w:val="left"/>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点击缴费统计信息按钮跳转至详情页，可查看各年级、各班级的报名及缴费情况</w:t>
      </w:r>
    </w:p>
    <w:p>
      <w:pPr>
        <w:spacing w:line="0" w:lineRule="atLeast"/>
        <w:jc w:val="left"/>
        <w:rPr>
          <w:rFonts w:hint="eastAsia" w:ascii="仿宋" w:hAnsi="仿宋" w:eastAsia="仿宋" w:cs="仿宋"/>
          <w:b/>
          <w:bCs/>
          <w:sz w:val="32"/>
          <w:szCs w:val="32"/>
        </w:rPr>
      </w:pPr>
      <w:r>
        <w:rPr>
          <w:rFonts w:hint="eastAsia" w:ascii="仿宋" w:hAnsi="仿宋" w:eastAsia="仿宋" w:cs="仿宋"/>
          <w:sz w:val="32"/>
          <w:szCs w:val="32"/>
        </w:rPr>
        <w:drawing>
          <wp:inline distT="0" distB="0" distL="114300" distR="114300">
            <wp:extent cx="5246370" cy="1975485"/>
            <wp:effectExtent l="0" t="0" r="11430" b="5715"/>
            <wp:docPr id="24" name="图片 4" descr="C:\Users\LJW\Pictures\Saved Pictures\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LJW\Pictures\Saved Pictures\22.jpg22"/>
                    <pic:cNvPicPr>
                      <a:picLocks noChangeAspect="1"/>
                    </pic:cNvPicPr>
                  </pic:nvPicPr>
                  <pic:blipFill>
                    <a:blip r:embed="rId26"/>
                    <a:srcRect/>
                    <a:stretch>
                      <a:fillRect/>
                    </a:stretch>
                  </pic:blipFill>
                  <pic:spPr>
                    <a:xfrm>
                      <a:off x="0" y="0"/>
                      <a:ext cx="5246370" cy="1975485"/>
                    </a:xfrm>
                    <a:prstGeom prst="rect">
                      <a:avLst/>
                    </a:prstGeom>
                    <a:noFill/>
                    <a:ln>
                      <a:noFill/>
                    </a:ln>
                  </pic:spPr>
                </pic:pic>
              </a:graphicData>
            </a:graphic>
          </wp:inline>
        </w:drawing>
      </w:r>
    </w:p>
    <w:p>
      <w:pPr>
        <w:spacing w:line="0" w:lineRule="atLeast"/>
        <w:jc w:val="left"/>
        <w:rPr>
          <w:rFonts w:hint="eastAsia" w:ascii="仿宋" w:hAnsi="仿宋" w:eastAsia="仿宋" w:cs="仿宋"/>
          <w:sz w:val="32"/>
          <w:szCs w:val="32"/>
        </w:rPr>
      </w:pP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163185" cy="1858645"/>
            <wp:effectExtent l="0" t="0" r="18415" b="8255"/>
            <wp:docPr id="29" name="图片 9" descr="C:\Users\LJW\Pictures\Saved Pictures\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C:\Users\LJW\Pictures\Saved Pictures\23.jpg23"/>
                    <pic:cNvPicPr>
                      <a:picLocks noChangeAspect="1"/>
                    </pic:cNvPicPr>
                  </pic:nvPicPr>
                  <pic:blipFill>
                    <a:blip r:embed="rId27"/>
                    <a:srcRect/>
                    <a:stretch>
                      <a:fillRect/>
                    </a:stretch>
                  </pic:blipFill>
                  <pic:spPr>
                    <a:xfrm>
                      <a:off x="0" y="0"/>
                      <a:ext cx="5163185" cy="1858645"/>
                    </a:xfrm>
                    <a:prstGeom prst="rect">
                      <a:avLst/>
                    </a:prstGeom>
                    <a:noFill/>
                    <a:ln>
                      <a:noFill/>
                    </a:ln>
                  </pic:spPr>
                </pic:pic>
              </a:graphicData>
            </a:graphic>
          </wp:inline>
        </w:drawing>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（4）查看缴费合计</w:t>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该界面可查看本次报名科目的收费标准，以及本校缴费金额的统计信息</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3515" cy="2734310"/>
            <wp:effectExtent l="0" t="0" r="13335" b="8890"/>
            <wp:docPr id="20" name="图片 10" descr="C:\Users\LJW\Pictures\Saved Pictures\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C:\Users\LJW\Pictures\Saved Pictures\24.jpg24"/>
                    <pic:cNvPicPr>
                      <a:picLocks noChangeAspect="1"/>
                    </pic:cNvPicPr>
                  </pic:nvPicPr>
                  <pic:blipFill>
                    <a:blip r:embed="rId28"/>
                    <a:srcRect/>
                    <a:stretch>
                      <a:fillRect/>
                    </a:stretch>
                  </pic:blipFill>
                  <pic:spPr>
                    <a:xfrm>
                      <a:off x="0" y="0"/>
                      <a:ext cx="5263515" cy="2734310"/>
                    </a:xfrm>
                    <a:prstGeom prst="rect">
                      <a:avLst/>
                    </a:prstGeom>
                    <a:noFill/>
                    <a:ln>
                      <a:noFill/>
                    </a:ln>
                  </pic:spPr>
                </pic:pic>
              </a:graphicData>
            </a:graphic>
          </wp:inline>
        </w:drawing>
      </w:r>
    </w:p>
    <w:p>
      <w:pPr>
        <w:pStyle w:val="3"/>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2、考务系统</w:t>
      </w:r>
    </w:p>
    <w:p>
      <w:pPr>
        <w:pStyle w:val="4"/>
        <w:numPr>
          <w:ilvl w:val="0"/>
          <w:numId w:val="6"/>
        </w:numPr>
        <w:spacing w:before="0" w:after="0" w:line="0" w:lineRule="atLeas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考点安排人员信息填报</w:t>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申报考点审核通过后，考点需正确填写并提交安排人员信息</w:t>
      </w: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30495" cy="2639060"/>
            <wp:effectExtent l="0" t="0" r="8255" b="8890"/>
            <wp:docPr id="18" name="图片 16" descr="C:\Users\LJW\Pictures\Saved Pictures\25.jp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C:\Users\LJW\Pictures\Saved Pictures\25.jpg25"/>
                    <pic:cNvPicPr>
                      <a:picLocks noChangeAspect="1"/>
                    </pic:cNvPicPr>
                  </pic:nvPicPr>
                  <pic:blipFill>
                    <a:blip r:embed="rId29"/>
                    <a:srcRect/>
                    <a:stretch>
                      <a:fillRect/>
                    </a:stretch>
                  </pic:blipFill>
                  <pic:spPr>
                    <a:xfrm>
                      <a:off x="0" y="0"/>
                      <a:ext cx="5230495" cy="2639060"/>
                    </a:xfrm>
                    <a:prstGeom prst="rect">
                      <a:avLst/>
                    </a:prstGeom>
                    <a:noFill/>
                    <a:ln>
                      <a:noFill/>
                    </a:ln>
                  </pic:spPr>
                </pic:pic>
              </a:graphicData>
            </a:graphic>
          </wp:inline>
        </w:drawing>
      </w:r>
    </w:p>
    <w:p>
      <w:pPr>
        <w:spacing w:line="360" w:lineRule="auto"/>
        <w:jc w:val="left"/>
        <w:rPr>
          <w:rFonts w:hint="eastAsia" w:ascii="仿宋" w:hAnsi="仿宋" w:eastAsia="仿宋" w:cs="仿宋"/>
          <w:sz w:val="32"/>
          <w:szCs w:val="32"/>
        </w:rPr>
      </w:pPr>
    </w:p>
    <w:p>
      <w:pPr>
        <w:spacing w:line="360" w:lineRule="auto"/>
        <w:jc w:val="left"/>
        <w:rPr>
          <w:rFonts w:hint="eastAsia" w:ascii="仿宋" w:hAnsi="仿宋" w:eastAsia="仿宋" w:cs="仿宋"/>
          <w:sz w:val="32"/>
          <w:szCs w:val="32"/>
        </w:rPr>
      </w:pPr>
    </w:p>
    <w:p>
      <w:pPr>
        <w:pStyle w:val="4"/>
        <w:numPr>
          <w:ilvl w:val="0"/>
          <w:numId w:val="6"/>
        </w:numPr>
        <w:spacing w:before="0" w:after="0" w:line="0" w:lineRule="atLeas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考点安排信息汇总</w:t>
      </w:r>
    </w:p>
    <w:p>
      <w:pPr>
        <w:pStyle w:val="4"/>
        <w:numPr>
          <w:ilvl w:val="0"/>
          <w:numId w:val="0"/>
        </w:numPr>
        <w:spacing w:before="0" w:after="0" w:line="0" w:lineRule="atLeast"/>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可查看并导出考点安排表、巡视员巡视考点表</w:t>
      </w: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59705" cy="2594610"/>
            <wp:effectExtent l="0" t="0" r="17145" b="15240"/>
            <wp:docPr id="8" name="图片 6" descr="C:\Users\LJW\Pictures\Saved Pictures\26.jp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LJW\Pictures\Saved Pictures\26.jpg26"/>
                    <pic:cNvPicPr>
                      <a:picLocks noChangeAspect="1"/>
                    </pic:cNvPicPr>
                  </pic:nvPicPr>
                  <pic:blipFill>
                    <a:blip r:embed="rId30"/>
                    <a:srcRect/>
                    <a:stretch>
                      <a:fillRect/>
                    </a:stretch>
                  </pic:blipFill>
                  <pic:spPr>
                    <a:xfrm>
                      <a:off x="0" y="0"/>
                      <a:ext cx="5259705" cy="2594610"/>
                    </a:xfrm>
                    <a:prstGeom prst="rect">
                      <a:avLst/>
                    </a:prstGeom>
                    <a:noFill/>
                    <a:ln>
                      <a:noFill/>
                    </a:ln>
                  </pic:spPr>
                </pic:pic>
              </a:graphicData>
            </a:graphic>
          </wp:inline>
        </w:drawing>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导出考点安排表</w:t>
      </w:r>
    </w:p>
    <w:p>
      <w:pPr>
        <w:spacing w:line="0" w:lineRule="atLeast"/>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030470" cy="5249545"/>
            <wp:effectExtent l="0" t="0" r="17780" b="8255"/>
            <wp:docPr id="22" name="图片 8" descr="C:\Users\LJW\Pictures\Saved Pictures\27.jp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C:\Users\LJW\Pictures\Saved Pictures\27.jpg27"/>
                    <pic:cNvPicPr>
                      <a:picLocks noChangeAspect="1"/>
                    </pic:cNvPicPr>
                  </pic:nvPicPr>
                  <pic:blipFill>
                    <a:blip r:embed="rId31"/>
                    <a:srcRect/>
                    <a:stretch>
                      <a:fillRect/>
                    </a:stretch>
                  </pic:blipFill>
                  <pic:spPr>
                    <a:xfrm>
                      <a:off x="0" y="0"/>
                      <a:ext cx="5030470" cy="5249545"/>
                    </a:xfrm>
                    <a:prstGeom prst="rect">
                      <a:avLst/>
                    </a:prstGeom>
                    <a:noFill/>
                    <a:ln>
                      <a:noFill/>
                    </a:ln>
                  </pic:spPr>
                </pic:pic>
              </a:graphicData>
            </a:graphic>
          </wp:inline>
        </w:drawing>
      </w:r>
    </w:p>
    <w:p>
      <w:pPr>
        <w:spacing w:line="0" w:lineRule="atLeast"/>
        <w:jc w:val="left"/>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导出巡视员巡视考点表</w:t>
      </w:r>
    </w:p>
    <w:p>
      <w:pPr>
        <w:spacing w:line="0" w:lineRule="atLeast"/>
        <w:jc w:val="left"/>
        <w:rPr>
          <w:rFonts w:hint="eastAsia" w:ascii="仿宋" w:hAnsi="仿宋" w:eastAsia="仿宋" w:cs="仿宋"/>
          <w:b/>
          <w:bCs/>
          <w:sz w:val="32"/>
          <w:szCs w:val="32"/>
        </w:rPr>
      </w:pPr>
      <w:r>
        <w:rPr>
          <w:rFonts w:hint="eastAsia" w:ascii="仿宋" w:hAnsi="仿宋" w:eastAsia="仿宋" w:cs="仿宋"/>
          <w:sz w:val="32"/>
          <w:szCs w:val="32"/>
        </w:rPr>
        <w:drawing>
          <wp:inline distT="0" distB="0" distL="114300" distR="114300">
            <wp:extent cx="4665345" cy="992505"/>
            <wp:effectExtent l="0" t="0" r="1905" b="17145"/>
            <wp:docPr id="23" name="图片 9" descr="C:\Users\LJW\Pictures\Saved Pictures\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C:\Users\LJW\Pictures\Saved Pictures\28.jpg28"/>
                    <pic:cNvPicPr>
                      <a:picLocks noChangeAspect="1"/>
                    </pic:cNvPicPr>
                  </pic:nvPicPr>
                  <pic:blipFill>
                    <a:blip r:embed="rId32"/>
                    <a:srcRect/>
                    <a:stretch>
                      <a:fillRect/>
                    </a:stretch>
                  </pic:blipFill>
                  <pic:spPr>
                    <a:xfrm>
                      <a:off x="0" y="0"/>
                      <a:ext cx="4665345" cy="992505"/>
                    </a:xfrm>
                    <a:prstGeom prst="rect">
                      <a:avLst/>
                    </a:prstGeom>
                    <a:noFill/>
                    <a:ln>
                      <a:noFill/>
                    </a:ln>
                  </pic:spPr>
                </pic:pic>
              </a:graphicData>
            </a:graphic>
          </wp:inline>
        </w:drawing>
      </w:r>
    </w:p>
    <w:p>
      <w:pPr>
        <w:pStyle w:val="4"/>
        <w:numPr>
          <w:ilvl w:val="0"/>
          <w:numId w:val="6"/>
        </w:num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监考人员选聘</w:t>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选聘监考员并且对监考员进行编辑</w:t>
      </w:r>
    </w:p>
    <w:p>
      <w:pPr>
        <w:spacing w:line="0" w:lineRule="atLeast"/>
        <w:jc w:val="left"/>
        <w:rPr>
          <w:rFonts w:hint="eastAsia" w:ascii="仿宋" w:hAnsi="仿宋" w:eastAsia="仿宋" w:cs="仿宋"/>
          <w:b/>
          <w:bCs/>
          <w:sz w:val="32"/>
          <w:szCs w:val="32"/>
        </w:rPr>
      </w:pPr>
      <w:r>
        <w:rPr>
          <w:rFonts w:hint="eastAsia" w:ascii="仿宋" w:hAnsi="仿宋" w:eastAsia="仿宋" w:cs="仿宋"/>
          <w:sz w:val="32"/>
          <w:szCs w:val="32"/>
        </w:rPr>
        <w:drawing>
          <wp:inline distT="0" distB="0" distL="0" distR="0">
            <wp:extent cx="4653915" cy="3228975"/>
            <wp:effectExtent l="0" t="0" r="13335" b="9525"/>
            <wp:docPr id="26" name="图片 26" descr="C:\Users\LJW\Pictures\Saved Pictures\29.jp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JW\Pictures\Saved Pictures\29.jpg29"/>
                    <pic:cNvPicPr>
                      <a:picLocks noChangeAspect="1"/>
                    </pic:cNvPicPr>
                  </pic:nvPicPr>
                  <pic:blipFill>
                    <a:blip r:embed="rId33"/>
                    <a:srcRect/>
                    <a:stretch>
                      <a:fillRect/>
                    </a:stretch>
                  </pic:blipFill>
                  <pic:spPr>
                    <a:xfrm>
                      <a:off x="0" y="0"/>
                      <a:ext cx="4653915" cy="3242076"/>
                    </a:xfrm>
                    <a:prstGeom prst="rect">
                      <a:avLst/>
                    </a:prstGeom>
                  </pic:spPr>
                </pic:pic>
              </a:graphicData>
            </a:graphic>
          </wp:inline>
        </w:drawing>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可以从监考员库快速添加历史考试计划中，该学校启用成功过的监考员</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587240" cy="2352040"/>
            <wp:effectExtent l="0" t="0" r="3810" b="10160"/>
            <wp:docPr id="1" name="图片 1" descr="C:\Users\LJW\Pictures\Saved Pictures\30.jp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JW\Pictures\Saved Pictures\30.jpg30"/>
                    <pic:cNvPicPr>
                      <a:picLocks noChangeAspect="1" noChangeArrowheads="1"/>
                    </pic:cNvPicPr>
                  </pic:nvPicPr>
                  <pic:blipFill>
                    <a:blip r:embed="rId34"/>
                    <a:srcRect/>
                    <a:stretch>
                      <a:fillRect/>
                    </a:stretch>
                  </pic:blipFill>
                  <pic:spPr>
                    <a:xfrm>
                      <a:off x="0" y="0"/>
                      <a:ext cx="4587240" cy="2352040"/>
                    </a:xfrm>
                    <a:prstGeom prst="rect">
                      <a:avLst/>
                    </a:prstGeom>
                    <a:noFill/>
                    <a:ln>
                      <a:noFill/>
                    </a:ln>
                  </pic:spPr>
                </pic:pic>
              </a:graphicData>
            </a:graphic>
          </wp:inline>
        </w:drawing>
      </w:r>
    </w:p>
    <w:p>
      <w:pPr>
        <w:pStyle w:val="4"/>
        <w:numPr>
          <w:ilvl w:val="0"/>
          <w:numId w:val="6"/>
        </w:num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考点核对缺考表</w:t>
      </w:r>
    </w:p>
    <w:p>
      <w:pPr>
        <w:pStyle w:val="4"/>
        <w:numPr>
          <w:ilvl w:val="0"/>
          <w:numId w:val="0"/>
        </w:numPr>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考点确认缺考学生，不能确认缺考则提交异常至考试院，由考试院统一处理</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90185" cy="2783840"/>
            <wp:effectExtent l="0" t="0" r="5715" b="16510"/>
            <wp:docPr id="28" name="图片 7" descr="C:\Users\LJW\Pictures\Saved Pictures\31.jp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C:\Users\LJW\Pictures\Saved Pictures\31.jpg31"/>
                    <pic:cNvPicPr>
                      <a:picLocks noChangeAspect="1"/>
                    </pic:cNvPicPr>
                  </pic:nvPicPr>
                  <pic:blipFill>
                    <a:blip r:embed="rId35"/>
                    <a:srcRect/>
                    <a:stretch>
                      <a:fillRect/>
                    </a:stretch>
                  </pic:blipFill>
                  <pic:spPr>
                    <a:xfrm>
                      <a:off x="0" y="0"/>
                      <a:ext cx="5290185" cy="2783840"/>
                    </a:xfrm>
                    <a:prstGeom prst="rect">
                      <a:avLst/>
                    </a:prstGeom>
                    <a:noFill/>
                    <a:ln>
                      <a:noFill/>
                    </a:ln>
                  </pic:spPr>
                </pic:pic>
              </a:graphicData>
            </a:graphic>
          </wp:inline>
        </w:drawing>
      </w:r>
    </w:p>
    <w:p>
      <w:pPr>
        <w:pStyle w:val="4"/>
        <w:numPr>
          <w:ilvl w:val="0"/>
          <w:numId w:val="0"/>
        </w:numPr>
        <w:ind w:leftChars="0"/>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（5）申请成绩复核</w:t>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在考试院规定的时间范围内，学校可提交核分申请，提交后将由考试院统一处理</w:t>
      </w: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180330" cy="2713355"/>
            <wp:effectExtent l="0" t="0" r="1270" b="10795"/>
            <wp:docPr id="2" name="图片 2" descr="C:\Users\LJW\Pictures\Saved Pictures\32.jp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JW\Pictures\Saved Pictures\32.jpg32"/>
                    <pic:cNvPicPr>
                      <a:picLocks noChangeAspect="1"/>
                    </pic:cNvPicPr>
                  </pic:nvPicPr>
                  <pic:blipFill>
                    <a:blip r:embed="rId36"/>
                    <a:srcRect/>
                    <a:stretch>
                      <a:fillRect/>
                    </a:stretch>
                  </pic:blipFill>
                  <pic:spPr>
                    <a:xfrm>
                      <a:off x="0" y="0"/>
                      <a:ext cx="5180330" cy="2713355"/>
                    </a:xfrm>
                    <a:prstGeom prst="rect">
                      <a:avLst/>
                    </a:prstGeom>
                  </pic:spPr>
                </pic:pic>
              </a:graphicData>
            </a:graphic>
          </wp:inline>
        </w:drawing>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（6</w:t>
      </w:r>
      <w:bookmarkStart w:id="0" w:name="_GoBack"/>
      <w:bookmarkEnd w:id="0"/>
      <w:r>
        <w:rPr>
          <w:rFonts w:hint="eastAsia" w:ascii="仿宋" w:hAnsi="仿宋" w:eastAsia="仿宋" w:cs="仿宋"/>
          <w:b w:val="0"/>
          <w:kern w:val="2"/>
          <w:sz w:val="32"/>
          <w:szCs w:val="32"/>
          <w:shd w:val="clear" w:color="auto" w:fill="FFFFFF"/>
          <w:lang w:val="en-US" w:eastAsia="zh-CN" w:bidi="ar-SA"/>
        </w:rPr>
        <w:t>）导入考查科目成绩</w:t>
      </w:r>
    </w:p>
    <w:p>
      <w:pPr>
        <w:rPr>
          <w:rFonts w:hint="eastAsia" w:ascii="仿宋" w:hAnsi="仿宋" w:eastAsia="仿宋" w:cs="仿宋"/>
          <w:b w:val="0"/>
          <w:kern w:val="2"/>
          <w:sz w:val="32"/>
          <w:szCs w:val="32"/>
          <w:shd w:val="clear" w:color="auto" w:fill="FFFFFF"/>
          <w:lang w:val="en-US" w:eastAsia="zh-CN" w:bidi="ar-SA"/>
        </w:rPr>
      </w:pPr>
      <w:r>
        <w:rPr>
          <w:rFonts w:hint="eastAsia" w:ascii="仿宋" w:hAnsi="仿宋" w:eastAsia="仿宋" w:cs="仿宋"/>
          <w:b w:val="0"/>
          <w:kern w:val="2"/>
          <w:sz w:val="32"/>
          <w:szCs w:val="32"/>
          <w:shd w:val="clear" w:color="auto" w:fill="FFFFFF"/>
          <w:lang w:val="en-US" w:eastAsia="zh-CN" w:bidi="ar-SA"/>
        </w:rPr>
        <w:t>对于包含考查科目的考试计划，学校可下载成绩导入模板，在模板内填写科目合格/不合格后上传</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199380" cy="1675765"/>
            <wp:effectExtent l="0" t="0" r="1270" b="635"/>
            <wp:docPr id="42" name="图片 14" descr="C:\Users\LJW\Pictures\Saved Pictures\34.jp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C:\Users\LJW\Pictures\Saved Pictures\34.jpg34"/>
                    <pic:cNvPicPr>
                      <a:picLocks noChangeAspect="1"/>
                    </pic:cNvPicPr>
                  </pic:nvPicPr>
                  <pic:blipFill>
                    <a:blip r:embed="rId37"/>
                    <a:srcRect/>
                    <a:stretch>
                      <a:fillRect/>
                    </a:stretch>
                  </pic:blipFill>
                  <pic:spPr>
                    <a:xfrm>
                      <a:off x="0" y="0"/>
                      <a:ext cx="5199380" cy="1675765"/>
                    </a:xfrm>
                    <a:prstGeom prst="rect">
                      <a:avLst/>
                    </a:prstGeom>
                    <a:noFill/>
                    <a:ln>
                      <a:noFill/>
                    </a:ln>
                  </pic:spPr>
                </pic:pic>
              </a:graphicData>
            </a:graphic>
          </wp:inline>
        </w:drawing>
      </w:r>
    </w:p>
    <w:p>
      <w:pPr>
        <w:rPr>
          <w:rFonts w:hint="eastAsia"/>
          <w:lang w:val="en-US" w:eastAsia="zh-CN"/>
        </w:rPr>
      </w:pPr>
      <w:r>
        <w:rPr>
          <w:rFonts w:hint="eastAsia" w:ascii="仿宋" w:hAnsi="仿宋" w:eastAsia="仿宋" w:cs="仿宋"/>
          <w:sz w:val="32"/>
          <w:szCs w:val="32"/>
        </w:rPr>
        <w:drawing>
          <wp:inline distT="0" distB="0" distL="114300" distR="114300">
            <wp:extent cx="5262880" cy="1391920"/>
            <wp:effectExtent l="0" t="0" r="13970" b="1778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2880" cy="1391920"/>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ind w:right="360" w:firstLine="360"/>
                            <w:jc w:val="right"/>
                          </w:pPr>
                          <w:r>
                            <w:rPr>
                              <w:rFonts w:ascii="宋体" w:hAnsi="宋体" w:cs="Arial"/>
                              <w:kern w:val="0"/>
                              <w:sz w:val="28"/>
                              <w:szCs w:val="28"/>
                            </w:rPr>
                            <w:t xml:space="preserve">- </w:t>
                          </w:r>
                          <w:r>
                            <w:rPr>
                              <w:rFonts w:ascii="宋体" w:hAnsi="宋体" w:cs="Arial"/>
                              <w:kern w:val="0"/>
                              <w:sz w:val="28"/>
                              <w:szCs w:val="28"/>
                            </w:rPr>
                            <w:fldChar w:fldCharType="begin"/>
                          </w:r>
                          <w:r>
                            <w:rPr>
                              <w:rFonts w:ascii="宋体" w:hAnsi="宋体" w:cs="Arial"/>
                              <w:kern w:val="0"/>
                              <w:sz w:val="28"/>
                              <w:szCs w:val="28"/>
                            </w:rPr>
                            <w:instrText xml:space="preserve"> PAGE  \* Arabic </w:instrText>
                          </w:r>
                          <w:r>
                            <w:rPr>
                              <w:rFonts w:ascii="宋体" w:hAnsi="宋体" w:cs="Arial"/>
                              <w:kern w:val="0"/>
                              <w:sz w:val="28"/>
                              <w:szCs w:val="28"/>
                            </w:rPr>
                            <w:fldChar w:fldCharType="separate"/>
                          </w:r>
                          <w:r>
                            <w:rPr>
                              <w:rFonts w:ascii="宋体" w:hAnsi="宋体" w:cs="Arial"/>
                              <w:kern w:val="0"/>
                              <w:sz w:val="28"/>
                              <w:szCs w:val="28"/>
                            </w:rPr>
                            <w:t>26</w:t>
                          </w:r>
                          <w:r>
                            <w:rPr>
                              <w:rFonts w:ascii="宋体" w:hAnsi="宋体" w:cs="Arial"/>
                              <w:kern w:val="0"/>
                              <w:sz w:val="28"/>
                              <w:szCs w:val="28"/>
                            </w:rPr>
                            <w:fldChar w:fldCharType="end"/>
                          </w:r>
                          <w:r>
                            <w:rPr>
                              <w:rFonts w:ascii="宋体" w:hAnsi="宋体" w:cs="Arial"/>
                              <w:kern w:val="0"/>
                              <w:sz w:val="28"/>
                              <w:szCs w:val="28"/>
                            </w:rPr>
                            <w:t xml:space="preserve"> -</w:t>
                          </w:r>
                        </w:p>
                        <w:p>
                          <w:pPr>
                            <w:snapToGrid w:val="0"/>
                            <w:rPr>
                              <w:sz w:val="18"/>
                            </w:rPr>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C5tl0juQEAAFYDAAAOAAAAAAAAAAEAIAAAACIBAABkcnMvZTJvRG9jLnhtbFBLBQYAAAAA&#10;BgAGAFkBAABNBQAAAAA=&#10;">
              <v:fill on="f" focussize="0,0"/>
              <v:stroke on="f" weight="1.25pt"/>
              <v:imagedata o:title=""/>
              <o:lock v:ext="edit" aspectratio="f"/>
              <v:textbox inset="0mm,0mm,0mm,0mm" style="mso-fit-shape-to-text:t;">
                <w:txbxContent>
                  <w:p>
                    <w:pPr>
                      <w:pStyle w:val="7"/>
                      <w:ind w:right="360" w:firstLine="360"/>
                      <w:jc w:val="right"/>
                    </w:pPr>
                    <w:r>
                      <w:rPr>
                        <w:rFonts w:ascii="宋体" w:hAnsi="宋体" w:cs="Arial"/>
                        <w:kern w:val="0"/>
                        <w:sz w:val="28"/>
                        <w:szCs w:val="28"/>
                      </w:rPr>
                      <w:t xml:space="preserve">- </w:t>
                    </w:r>
                    <w:r>
                      <w:rPr>
                        <w:rFonts w:ascii="宋体" w:hAnsi="宋体" w:cs="Arial"/>
                        <w:kern w:val="0"/>
                        <w:sz w:val="28"/>
                        <w:szCs w:val="28"/>
                      </w:rPr>
                      <w:fldChar w:fldCharType="begin"/>
                    </w:r>
                    <w:r>
                      <w:rPr>
                        <w:rFonts w:ascii="宋体" w:hAnsi="宋体" w:cs="Arial"/>
                        <w:kern w:val="0"/>
                        <w:sz w:val="28"/>
                        <w:szCs w:val="28"/>
                      </w:rPr>
                      <w:instrText xml:space="preserve"> PAGE  \* Arabic </w:instrText>
                    </w:r>
                    <w:r>
                      <w:rPr>
                        <w:rFonts w:ascii="宋体" w:hAnsi="宋体" w:cs="Arial"/>
                        <w:kern w:val="0"/>
                        <w:sz w:val="28"/>
                        <w:szCs w:val="28"/>
                      </w:rPr>
                      <w:fldChar w:fldCharType="separate"/>
                    </w:r>
                    <w:r>
                      <w:rPr>
                        <w:rFonts w:ascii="宋体" w:hAnsi="宋体" w:cs="Arial"/>
                        <w:kern w:val="0"/>
                        <w:sz w:val="28"/>
                        <w:szCs w:val="28"/>
                      </w:rPr>
                      <w:t>26</w:t>
                    </w:r>
                    <w:r>
                      <w:rPr>
                        <w:rFonts w:ascii="宋体" w:hAnsi="宋体" w:cs="Arial"/>
                        <w:kern w:val="0"/>
                        <w:sz w:val="28"/>
                        <w:szCs w:val="28"/>
                      </w:rPr>
                      <w:fldChar w:fldCharType="end"/>
                    </w:r>
                    <w:r>
                      <w:rPr>
                        <w:rFonts w:ascii="宋体" w:hAnsi="宋体" w:cs="Arial"/>
                        <w:kern w:val="0"/>
                        <w:sz w:val="28"/>
                        <w:szCs w:val="28"/>
                      </w:rPr>
                      <w:t xml:space="preserve"> -</w:t>
                    </w:r>
                  </w:p>
                  <w:p>
                    <w:pPr>
                      <w:snapToGrid w:val="0"/>
                      <w:rPr>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0"/>
        <w:right w:val="none" w:color="auto" w:sz="0" w:space="0"/>
      </w:pBdr>
      <w:tabs>
        <w:tab w:val="clear" w:pos="415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095A8E"/>
    <w:multiLevelType w:val="singleLevel"/>
    <w:tmpl w:val="F8095A8E"/>
    <w:lvl w:ilvl="0" w:tentative="0">
      <w:start w:val="1"/>
      <w:numFmt w:val="decimal"/>
      <w:suff w:val="nothing"/>
      <w:lvlText w:val="%1、"/>
      <w:lvlJc w:val="left"/>
    </w:lvl>
  </w:abstractNum>
  <w:abstractNum w:abstractNumId="1">
    <w:nsid w:val="00B13481"/>
    <w:multiLevelType w:val="singleLevel"/>
    <w:tmpl w:val="00B13481"/>
    <w:lvl w:ilvl="0" w:tentative="0">
      <w:start w:val="1"/>
      <w:numFmt w:val="decimal"/>
      <w:lvlText w:val="(%1)"/>
      <w:lvlJc w:val="left"/>
      <w:pPr>
        <w:ind w:left="425" w:hanging="425"/>
      </w:pPr>
      <w:rPr>
        <w:rFonts w:hint="default"/>
      </w:rPr>
    </w:lvl>
  </w:abstractNum>
  <w:abstractNum w:abstractNumId="2">
    <w:nsid w:val="5516BE55"/>
    <w:multiLevelType w:val="singleLevel"/>
    <w:tmpl w:val="5516BE55"/>
    <w:lvl w:ilvl="0" w:tentative="0">
      <w:start w:val="1"/>
      <w:numFmt w:val="chineseCounting"/>
      <w:suff w:val="nothing"/>
      <w:lvlText w:val="（%1）"/>
      <w:lvlJc w:val="left"/>
      <w:rPr>
        <w:rFonts w:cs="Times New Roman"/>
      </w:rPr>
    </w:lvl>
  </w:abstractNum>
  <w:abstractNum w:abstractNumId="3">
    <w:nsid w:val="5516C433"/>
    <w:multiLevelType w:val="singleLevel"/>
    <w:tmpl w:val="5516C433"/>
    <w:lvl w:ilvl="0" w:tentative="0">
      <w:start w:val="1"/>
      <w:numFmt w:val="chineseCounting"/>
      <w:suff w:val="nothing"/>
      <w:lvlText w:val="%1、"/>
      <w:lvlJc w:val="left"/>
      <w:rPr>
        <w:rFonts w:cs="Times New Roman"/>
      </w:rPr>
    </w:lvl>
  </w:abstractNum>
  <w:abstractNum w:abstractNumId="4">
    <w:nsid w:val="5C85C97A"/>
    <w:multiLevelType w:val="multilevel"/>
    <w:tmpl w:val="5C85C97A"/>
    <w:lvl w:ilvl="0" w:tentative="0">
      <w:start w:val="1"/>
      <w:numFmt w:val="chineseCounting"/>
      <w:suff w:val="nothing"/>
      <w:lvlText w:val="%1、"/>
      <w:lvlJc w:val="left"/>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61400556"/>
    <w:multiLevelType w:val="singleLevel"/>
    <w:tmpl w:val="61400556"/>
    <w:lvl w:ilvl="0" w:tentative="0">
      <w:start w:val="2"/>
      <w:numFmt w:val="chineseCounting"/>
      <w:suff w:val="nothing"/>
      <w:lvlText w:val="%1、"/>
      <w:lvlJc w:val="left"/>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yMzU5NjM0YzJkMTRjOWEzYmE2NjdjZGU5NjJkZmQifQ=="/>
  </w:docVars>
  <w:rsids>
    <w:rsidRoot w:val="5A960FE1"/>
    <w:rsid w:val="00000248"/>
    <w:rsid w:val="00012D04"/>
    <w:rsid w:val="000349FB"/>
    <w:rsid w:val="000365EE"/>
    <w:rsid w:val="00037DE3"/>
    <w:rsid w:val="000458A6"/>
    <w:rsid w:val="00051507"/>
    <w:rsid w:val="00082334"/>
    <w:rsid w:val="000842F9"/>
    <w:rsid w:val="00086AEB"/>
    <w:rsid w:val="00090CB4"/>
    <w:rsid w:val="000979A9"/>
    <w:rsid w:val="000B09F8"/>
    <w:rsid w:val="000B1287"/>
    <w:rsid w:val="000B26E8"/>
    <w:rsid w:val="000B2973"/>
    <w:rsid w:val="000C2144"/>
    <w:rsid w:val="000C589A"/>
    <w:rsid w:val="000D08B0"/>
    <w:rsid w:val="000E578E"/>
    <w:rsid w:val="000F265D"/>
    <w:rsid w:val="000F6B7E"/>
    <w:rsid w:val="000F783B"/>
    <w:rsid w:val="00100C2F"/>
    <w:rsid w:val="0010166E"/>
    <w:rsid w:val="001064FE"/>
    <w:rsid w:val="001668BE"/>
    <w:rsid w:val="001824A2"/>
    <w:rsid w:val="00196DEA"/>
    <w:rsid w:val="001A6A5A"/>
    <w:rsid w:val="001A6A79"/>
    <w:rsid w:val="001B4835"/>
    <w:rsid w:val="001B4AE6"/>
    <w:rsid w:val="001C102E"/>
    <w:rsid w:val="001C6E44"/>
    <w:rsid w:val="001D690A"/>
    <w:rsid w:val="001E7772"/>
    <w:rsid w:val="001F1B19"/>
    <w:rsid w:val="00202FEA"/>
    <w:rsid w:val="00212EC0"/>
    <w:rsid w:val="00217D3C"/>
    <w:rsid w:val="00234A6E"/>
    <w:rsid w:val="002376A5"/>
    <w:rsid w:val="0024601A"/>
    <w:rsid w:val="0025544E"/>
    <w:rsid w:val="00255F6C"/>
    <w:rsid w:val="002606B0"/>
    <w:rsid w:val="00291897"/>
    <w:rsid w:val="00295069"/>
    <w:rsid w:val="00296C7C"/>
    <w:rsid w:val="002A38ED"/>
    <w:rsid w:val="002A44A5"/>
    <w:rsid w:val="002A47A5"/>
    <w:rsid w:val="002B3B26"/>
    <w:rsid w:val="002C41E6"/>
    <w:rsid w:val="002D608E"/>
    <w:rsid w:val="002D6645"/>
    <w:rsid w:val="002F01E2"/>
    <w:rsid w:val="002F3B1E"/>
    <w:rsid w:val="00310029"/>
    <w:rsid w:val="00311627"/>
    <w:rsid w:val="003168C2"/>
    <w:rsid w:val="00317B27"/>
    <w:rsid w:val="003250D0"/>
    <w:rsid w:val="00334DEF"/>
    <w:rsid w:val="00337CFD"/>
    <w:rsid w:val="003545BF"/>
    <w:rsid w:val="00360224"/>
    <w:rsid w:val="003661A2"/>
    <w:rsid w:val="00371ADB"/>
    <w:rsid w:val="00386F3D"/>
    <w:rsid w:val="0039108A"/>
    <w:rsid w:val="0039189C"/>
    <w:rsid w:val="00396BBD"/>
    <w:rsid w:val="003C51E7"/>
    <w:rsid w:val="003D2F53"/>
    <w:rsid w:val="003F2A3A"/>
    <w:rsid w:val="004007DD"/>
    <w:rsid w:val="0040138B"/>
    <w:rsid w:val="00403DFA"/>
    <w:rsid w:val="00404070"/>
    <w:rsid w:val="00430558"/>
    <w:rsid w:val="00443872"/>
    <w:rsid w:val="004572DC"/>
    <w:rsid w:val="00463C63"/>
    <w:rsid w:val="00477DEA"/>
    <w:rsid w:val="00480501"/>
    <w:rsid w:val="00494CD4"/>
    <w:rsid w:val="00496DD8"/>
    <w:rsid w:val="004A1E69"/>
    <w:rsid w:val="004A39A9"/>
    <w:rsid w:val="004A700F"/>
    <w:rsid w:val="004B2AE6"/>
    <w:rsid w:val="004B311F"/>
    <w:rsid w:val="004B7F33"/>
    <w:rsid w:val="004C30E6"/>
    <w:rsid w:val="004E20CB"/>
    <w:rsid w:val="004E29C9"/>
    <w:rsid w:val="004F4019"/>
    <w:rsid w:val="00511FE7"/>
    <w:rsid w:val="00520298"/>
    <w:rsid w:val="005223B5"/>
    <w:rsid w:val="00527091"/>
    <w:rsid w:val="0052711D"/>
    <w:rsid w:val="00531C92"/>
    <w:rsid w:val="005377CE"/>
    <w:rsid w:val="00542049"/>
    <w:rsid w:val="00562D46"/>
    <w:rsid w:val="00565A10"/>
    <w:rsid w:val="00570F8E"/>
    <w:rsid w:val="00576325"/>
    <w:rsid w:val="00590813"/>
    <w:rsid w:val="005A1E88"/>
    <w:rsid w:val="005C04BC"/>
    <w:rsid w:val="005D4F30"/>
    <w:rsid w:val="005D6AAB"/>
    <w:rsid w:val="005F5683"/>
    <w:rsid w:val="00601B29"/>
    <w:rsid w:val="0060207D"/>
    <w:rsid w:val="00604B22"/>
    <w:rsid w:val="006164D2"/>
    <w:rsid w:val="006167AD"/>
    <w:rsid w:val="00617A01"/>
    <w:rsid w:val="00627380"/>
    <w:rsid w:val="00632206"/>
    <w:rsid w:val="0064491C"/>
    <w:rsid w:val="006534BD"/>
    <w:rsid w:val="00670D6F"/>
    <w:rsid w:val="00680AB5"/>
    <w:rsid w:val="0068301B"/>
    <w:rsid w:val="0068776F"/>
    <w:rsid w:val="006A10DA"/>
    <w:rsid w:val="006F2080"/>
    <w:rsid w:val="006F269C"/>
    <w:rsid w:val="006F30B1"/>
    <w:rsid w:val="0071392D"/>
    <w:rsid w:val="007310D3"/>
    <w:rsid w:val="00731470"/>
    <w:rsid w:val="00734BF8"/>
    <w:rsid w:val="0074658A"/>
    <w:rsid w:val="007562F1"/>
    <w:rsid w:val="00757004"/>
    <w:rsid w:val="0076084A"/>
    <w:rsid w:val="00762D36"/>
    <w:rsid w:val="00766577"/>
    <w:rsid w:val="00772E79"/>
    <w:rsid w:val="00774079"/>
    <w:rsid w:val="00776EDB"/>
    <w:rsid w:val="007947E5"/>
    <w:rsid w:val="00797D5D"/>
    <w:rsid w:val="007A4E67"/>
    <w:rsid w:val="007B5EA6"/>
    <w:rsid w:val="007B601B"/>
    <w:rsid w:val="007C038C"/>
    <w:rsid w:val="007C19DE"/>
    <w:rsid w:val="007F4F80"/>
    <w:rsid w:val="00801CD7"/>
    <w:rsid w:val="00804113"/>
    <w:rsid w:val="00816385"/>
    <w:rsid w:val="0082105C"/>
    <w:rsid w:val="0083642D"/>
    <w:rsid w:val="00836CBC"/>
    <w:rsid w:val="00846542"/>
    <w:rsid w:val="00857EC6"/>
    <w:rsid w:val="00862835"/>
    <w:rsid w:val="008A25D8"/>
    <w:rsid w:val="008B0724"/>
    <w:rsid w:val="008B5742"/>
    <w:rsid w:val="008B75AB"/>
    <w:rsid w:val="008B7AB1"/>
    <w:rsid w:val="008D17ED"/>
    <w:rsid w:val="008D5CFF"/>
    <w:rsid w:val="008E37E3"/>
    <w:rsid w:val="008E7A60"/>
    <w:rsid w:val="009129A0"/>
    <w:rsid w:val="00927A81"/>
    <w:rsid w:val="009328AC"/>
    <w:rsid w:val="009458A8"/>
    <w:rsid w:val="00965B83"/>
    <w:rsid w:val="009749AF"/>
    <w:rsid w:val="0097508D"/>
    <w:rsid w:val="00986BCA"/>
    <w:rsid w:val="009914B2"/>
    <w:rsid w:val="00991836"/>
    <w:rsid w:val="0099304E"/>
    <w:rsid w:val="009A0B1C"/>
    <w:rsid w:val="009D5E22"/>
    <w:rsid w:val="009E0379"/>
    <w:rsid w:val="009E277C"/>
    <w:rsid w:val="009F4995"/>
    <w:rsid w:val="00A02717"/>
    <w:rsid w:val="00A06D54"/>
    <w:rsid w:val="00A2001A"/>
    <w:rsid w:val="00A200F3"/>
    <w:rsid w:val="00A22837"/>
    <w:rsid w:val="00A4181E"/>
    <w:rsid w:val="00A43449"/>
    <w:rsid w:val="00A6615B"/>
    <w:rsid w:val="00A76E05"/>
    <w:rsid w:val="00A80093"/>
    <w:rsid w:val="00A81021"/>
    <w:rsid w:val="00AA5E58"/>
    <w:rsid w:val="00AA63F2"/>
    <w:rsid w:val="00AB1012"/>
    <w:rsid w:val="00AB247D"/>
    <w:rsid w:val="00AC4713"/>
    <w:rsid w:val="00AD61F5"/>
    <w:rsid w:val="00AE7A9B"/>
    <w:rsid w:val="00AF5316"/>
    <w:rsid w:val="00AF564F"/>
    <w:rsid w:val="00B02E89"/>
    <w:rsid w:val="00B04B09"/>
    <w:rsid w:val="00B06727"/>
    <w:rsid w:val="00B23AFE"/>
    <w:rsid w:val="00B26163"/>
    <w:rsid w:val="00B54D28"/>
    <w:rsid w:val="00B57E41"/>
    <w:rsid w:val="00B91011"/>
    <w:rsid w:val="00B91AFA"/>
    <w:rsid w:val="00BA2B4D"/>
    <w:rsid w:val="00BA7576"/>
    <w:rsid w:val="00BB05A8"/>
    <w:rsid w:val="00BB74D5"/>
    <w:rsid w:val="00BC21FF"/>
    <w:rsid w:val="00BC2340"/>
    <w:rsid w:val="00BC3131"/>
    <w:rsid w:val="00BC7869"/>
    <w:rsid w:val="00BD0234"/>
    <w:rsid w:val="00BF67A1"/>
    <w:rsid w:val="00BF7D15"/>
    <w:rsid w:val="00C02356"/>
    <w:rsid w:val="00C02D89"/>
    <w:rsid w:val="00C03994"/>
    <w:rsid w:val="00C17F0D"/>
    <w:rsid w:val="00C23418"/>
    <w:rsid w:val="00C238B1"/>
    <w:rsid w:val="00C27E5B"/>
    <w:rsid w:val="00C321B0"/>
    <w:rsid w:val="00C402C9"/>
    <w:rsid w:val="00C4444B"/>
    <w:rsid w:val="00C55D31"/>
    <w:rsid w:val="00C565CF"/>
    <w:rsid w:val="00C6292E"/>
    <w:rsid w:val="00C65911"/>
    <w:rsid w:val="00C93232"/>
    <w:rsid w:val="00CA695B"/>
    <w:rsid w:val="00CB0497"/>
    <w:rsid w:val="00CC3040"/>
    <w:rsid w:val="00CC6125"/>
    <w:rsid w:val="00CD46CF"/>
    <w:rsid w:val="00CE5F83"/>
    <w:rsid w:val="00CE726D"/>
    <w:rsid w:val="00CF517A"/>
    <w:rsid w:val="00D01F18"/>
    <w:rsid w:val="00D06800"/>
    <w:rsid w:val="00D108FE"/>
    <w:rsid w:val="00D13BE3"/>
    <w:rsid w:val="00D14939"/>
    <w:rsid w:val="00D203FD"/>
    <w:rsid w:val="00D210D2"/>
    <w:rsid w:val="00D30A2C"/>
    <w:rsid w:val="00D352FB"/>
    <w:rsid w:val="00D434D4"/>
    <w:rsid w:val="00D51486"/>
    <w:rsid w:val="00D54E36"/>
    <w:rsid w:val="00D70B38"/>
    <w:rsid w:val="00D81AB6"/>
    <w:rsid w:val="00D95062"/>
    <w:rsid w:val="00DA0F76"/>
    <w:rsid w:val="00DA65E0"/>
    <w:rsid w:val="00DB0EB0"/>
    <w:rsid w:val="00DB53E5"/>
    <w:rsid w:val="00DB668D"/>
    <w:rsid w:val="00DF24B6"/>
    <w:rsid w:val="00E03C12"/>
    <w:rsid w:val="00E04AAA"/>
    <w:rsid w:val="00E134A1"/>
    <w:rsid w:val="00E269B8"/>
    <w:rsid w:val="00E374AC"/>
    <w:rsid w:val="00E55E9D"/>
    <w:rsid w:val="00E60366"/>
    <w:rsid w:val="00E663AF"/>
    <w:rsid w:val="00E7753C"/>
    <w:rsid w:val="00E77651"/>
    <w:rsid w:val="00E80A0C"/>
    <w:rsid w:val="00E81EA5"/>
    <w:rsid w:val="00E9593B"/>
    <w:rsid w:val="00EA2061"/>
    <w:rsid w:val="00EA20CD"/>
    <w:rsid w:val="00EB30EC"/>
    <w:rsid w:val="00EC2CC8"/>
    <w:rsid w:val="00EC3A56"/>
    <w:rsid w:val="00ED1987"/>
    <w:rsid w:val="00ED4AAB"/>
    <w:rsid w:val="00ED5CD1"/>
    <w:rsid w:val="00EE021A"/>
    <w:rsid w:val="00EE24AF"/>
    <w:rsid w:val="00EE29FD"/>
    <w:rsid w:val="00EE43BE"/>
    <w:rsid w:val="00EE4786"/>
    <w:rsid w:val="00EF77CD"/>
    <w:rsid w:val="00F00FF6"/>
    <w:rsid w:val="00F030BC"/>
    <w:rsid w:val="00F146F1"/>
    <w:rsid w:val="00F172D1"/>
    <w:rsid w:val="00F25311"/>
    <w:rsid w:val="00F262B4"/>
    <w:rsid w:val="00F268A4"/>
    <w:rsid w:val="00F269B7"/>
    <w:rsid w:val="00F27FBB"/>
    <w:rsid w:val="00F303E9"/>
    <w:rsid w:val="00F37A3A"/>
    <w:rsid w:val="00F400C5"/>
    <w:rsid w:val="00F40559"/>
    <w:rsid w:val="00F54A26"/>
    <w:rsid w:val="00F60F63"/>
    <w:rsid w:val="00F71AAF"/>
    <w:rsid w:val="00F82E97"/>
    <w:rsid w:val="00F83224"/>
    <w:rsid w:val="00F8499A"/>
    <w:rsid w:val="00F965C7"/>
    <w:rsid w:val="00FC303A"/>
    <w:rsid w:val="00FC6952"/>
    <w:rsid w:val="00FD450B"/>
    <w:rsid w:val="017E06CF"/>
    <w:rsid w:val="024C1308"/>
    <w:rsid w:val="04EF64E2"/>
    <w:rsid w:val="05194629"/>
    <w:rsid w:val="054E4E58"/>
    <w:rsid w:val="05DD15E5"/>
    <w:rsid w:val="068956EA"/>
    <w:rsid w:val="07691F3F"/>
    <w:rsid w:val="08235DBB"/>
    <w:rsid w:val="08FF0655"/>
    <w:rsid w:val="09834B26"/>
    <w:rsid w:val="0A9F14CB"/>
    <w:rsid w:val="0B4D7925"/>
    <w:rsid w:val="0B8021FF"/>
    <w:rsid w:val="0B9C126C"/>
    <w:rsid w:val="0C056183"/>
    <w:rsid w:val="0D8F0B86"/>
    <w:rsid w:val="0DD57C4B"/>
    <w:rsid w:val="0E11758C"/>
    <w:rsid w:val="0FF16665"/>
    <w:rsid w:val="106911B3"/>
    <w:rsid w:val="111E6935"/>
    <w:rsid w:val="11750624"/>
    <w:rsid w:val="11B008B3"/>
    <w:rsid w:val="11D007C9"/>
    <w:rsid w:val="12A96E38"/>
    <w:rsid w:val="134434D1"/>
    <w:rsid w:val="135932AA"/>
    <w:rsid w:val="145D0F3E"/>
    <w:rsid w:val="14AD1404"/>
    <w:rsid w:val="15A5725A"/>
    <w:rsid w:val="15EC2AC7"/>
    <w:rsid w:val="1662688A"/>
    <w:rsid w:val="16C00119"/>
    <w:rsid w:val="17950272"/>
    <w:rsid w:val="17EB6E16"/>
    <w:rsid w:val="18055761"/>
    <w:rsid w:val="180E6D93"/>
    <w:rsid w:val="182E7396"/>
    <w:rsid w:val="18712EEC"/>
    <w:rsid w:val="18866C65"/>
    <w:rsid w:val="197F5491"/>
    <w:rsid w:val="19C75C65"/>
    <w:rsid w:val="1A272C74"/>
    <w:rsid w:val="1A6B4909"/>
    <w:rsid w:val="1ABF3AC1"/>
    <w:rsid w:val="1B1B5988"/>
    <w:rsid w:val="1B8E4AFA"/>
    <w:rsid w:val="1D5B76C7"/>
    <w:rsid w:val="1D765C5B"/>
    <w:rsid w:val="1DDD0BCC"/>
    <w:rsid w:val="1EB573ED"/>
    <w:rsid w:val="1EE66CDD"/>
    <w:rsid w:val="1FCF59F7"/>
    <w:rsid w:val="20082499"/>
    <w:rsid w:val="202D3482"/>
    <w:rsid w:val="209A6E79"/>
    <w:rsid w:val="21F63637"/>
    <w:rsid w:val="224D75DD"/>
    <w:rsid w:val="22696676"/>
    <w:rsid w:val="22AD068F"/>
    <w:rsid w:val="23E81183"/>
    <w:rsid w:val="2531393D"/>
    <w:rsid w:val="25516DBE"/>
    <w:rsid w:val="256A3FF7"/>
    <w:rsid w:val="25B423FA"/>
    <w:rsid w:val="26551AEC"/>
    <w:rsid w:val="265B0C4B"/>
    <w:rsid w:val="26943D75"/>
    <w:rsid w:val="27762449"/>
    <w:rsid w:val="277A12EE"/>
    <w:rsid w:val="278924D3"/>
    <w:rsid w:val="29626838"/>
    <w:rsid w:val="2A523DBB"/>
    <w:rsid w:val="2AE029BA"/>
    <w:rsid w:val="2C713602"/>
    <w:rsid w:val="2C782B94"/>
    <w:rsid w:val="2C945CCC"/>
    <w:rsid w:val="2CC44832"/>
    <w:rsid w:val="2D002BC7"/>
    <w:rsid w:val="2E122CE0"/>
    <w:rsid w:val="2E223F79"/>
    <w:rsid w:val="2E7A4599"/>
    <w:rsid w:val="2EC255CF"/>
    <w:rsid w:val="2EDB50AF"/>
    <w:rsid w:val="2EE97CC1"/>
    <w:rsid w:val="2F1C4D59"/>
    <w:rsid w:val="2FFD6916"/>
    <w:rsid w:val="30087130"/>
    <w:rsid w:val="3068392E"/>
    <w:rsid w:val="313047C4"/>
    <w:rsid w:val="31CD7153"/>
    <w:rsid w:val="334F1E84"/>
    <w:rsid w:val="34482C9D"/>
    <w:rsid w:val="3484067C"/>
    <w:rsid w:val="37A77E17"/>
    <w:rsid w:val="37D421B3"/>
    <w:rsid w:val="3878735C"/>
    <w:rsid w:val="389322C8"/>
    <w:rsid w:val="38FB4C52"/>
    <w:rsid w:val="39BD058A"/>
    <w:rsid w:val="3A003AB4"/>
    <w:rsid w:val="3B0760AC"/>
    <w:rsid w:val="3B5A6841"/>
    <w:rsid w:val="3B6C3A27"/>
    <w:rsid w:val="3CDD14AD"/>
    <w:rsid w:val="3CE85E55"/>
    <w:rsid w:val="3CF3496E"/>
    <w:rsid w:val="3D23709A"/>
    <w:rsid w:val="3D8C544B"/>
    <w:rsid w:val="3DCB3E3D"/>
    <w:rsid w:val="3E0716F0"/>
    <w:rsid w:val="3EF825F4"/>
    <w:rsid w:val="3F2A2EE4"/>
    <w:rsid w:val="3F785C78"/>
    <w:rsid w:val="40BD39CD"/>
    <w:rsid w:val="411D7557"/>
    <w:rsid w:val="423D73D7"/>
    <w:rsid w:val="42E61C51"/>
    <w:rsid w:val="43A5502F"/>
    <w:rsid w:val="445B3A71"/>
    <w:rsid w:val="45F60A3B"/>
    <w:rsid w:val="469F5B88"/>
    <w:rsid w:val="46AB210D"/>
    <w:rsid w:val="47215C89"/>
    <w:rsid w:val="475F2156"/>
    <w:rsid w:val="47753403"/>
    <w:rsid w:val="48795373"/>
    <w:rsid w:val="48C26D11"/>
    <w:rsid w:val="49330F24"/>
    <w:rsid w:val="4B134003"/>
    <w:rsid w:val="4BE71ECE"/>
    <w:rsid w:val="4C0A5661"/>
    <w:rsid w:val="4C1D774D"/>
    <w:rsid w:val="4CD137C9"/>
    <w:rsid w:val="4D086D49"/>
    <w:rsid w:val="4D7168B9"/>
    <w:rsid w:val="4E6039A2"/>
    <w:rsid w:val="4EB603A5"/>
    <w:rsid w:val="4F2E7EAF"/>
    <w:rsid w:val="50FD5302"/>
    <w:rsid w:val="530D726B"/>
    <w:rsid w:val="53BF2BE0"/>
    <w:rsid w:val="547F70FE"/>
    <w:rsid w:val="54C83974"/>
    <w:rsid w:val="54E81FFB"/>
    <w:rsid w:val="54E91F89"/>
    <w:rsid w:val="54ED7D64"/>
    <w:rsid w:val="55344AD7"/>
    <w:rsid w:val="55B92F3A"/>
    <w:rsid w:val="55E171D4"/>
    <w:rsid w:val="565250AC"/>
    <w:rsid w:val="57766AC8"/>
    <w:rsid w:val="57B21F75"/>
    <w:rsid w:val="57C736C2"/>
    <w:rsid w:val="58480BFD"/>
    <w:rsid w:val="586F59A7"/>
    <w:rsid w:val="58B570BE"/>
    <w:rsid w:val="58E00EA5"/>
    <w:rsid w:val="58E46332"/>
    <w:rsid w:val="59583B04"/>
    <w:rsid w:val="5A634A7D"/>
    <w:rsid w:val="5A860712"/>
    <w:rsid w:val="5A960FE1"/>
    <w:rsid w:val="5AF26717"/>
    <w:rsid w:val="5AF72A21"/>
    <w:rsid w:val="5B562647"/>
    <w:rsid w:val="5C6950F1"/>
    <w:rsid w:val="5CB4156E"/>
    <w:rsid w:val="5DA049C6"/>
    <w:rsid w:val="5DE6099B"/>
    <w:rsid w:val="5E1E2E9B"/>
    <w:rsid w:val="5E4C0EE0"/>
    <w:rsid w:val="5EC61D1E"/>
    <w:rsid w:val="5F545074"/>
    <w:rsid w:val="5F6568D0"/>
    <w:rsid w:val="605937AF"/>
    <w:rsid w:val="613E7053"/>
    <w:rsid w:val="616C65D7"/>
    <w:rsid w:val="61AF713B"/>
    <w:rsid w:val="62BD0B15"/>
    <w:rsid w:val="63F12D08"/>
    <w:rsid w:val="64F61F79"/>
    <w:rsid w:val="64F71AB3"/>
    <w:rsid w:val="65FD06DF"/>
    <w:rsid w:val="66A12A0A"/>
    <w:rsid w:val="66C3446C"/>
    <w:rsid w:val="670B28F2"/>
    <w:rsid w:val="67423957"/>
    <w:rsid w:val="68840B94"/>
    <w:rsid w:val="68DF79F1"/>
    <w:rsid w:val="68E8351F"/>
    <w:rsid w:val="698422B0"/>
    <w:rsid w:val="6A7B623B"/>
    <w:rsid w:val="6A8574D2"/>
    <w:rsid w:val="6C607C30"/>
    <w:rsid w:val="6C700BC6"/>
    <w:rsid w:val="6C9A5781"/>
    <w:rsid w:val="6CC1033F"/>
    <w:rsid w:val="6D382565"/>
    <w:rsid w:val="6F2034F1"/>
    <w:rsid w:val="6F491DBF"/>
    <w:rsid w:val="6F8B6AA3"/>
    <w:rsid w:val="70035D96"/>
    <w:rsid w:val="70063BFB"/>
    <w:rsid w:val="700C6177"/>
    <w:rsid w:val="705A55D7"/>
    <w:rsid w:val="70AD0435"/>
    <w:rsid w:val="717E7DDF"/>
    <w:rsid w:val="718E3221"/>
    <w:rsid w:val="71B30A91"/>
    <w:rsid w:val="72A575C2"/>
    <w:rsid w:val="72E25BE7"/>
    <w:rsid w:val="7328072B"/>
    <w:rsid w:val="73792CAE"/>
    <w:rsid w:val="745D0315"/>
    <w:rsid w:val="74CC0B40"/>
    <w:rsid w:val="74D048A5"/>
    <w:rsid w:val="757607FA"/>
    <w:rsid w:val="758E4176"/>
    <w:rsid w:val="75FE72B9"/>
    <w:rsid w:val="763428FA"/>
    <w:rsid w:val="76AB247C"/>
    <w:rsid w:val="770D57AC"/>
    <w:rsid w:val="7725402A"/>
    <w:rsid w:val="775F4315"/>
    <w:rsid w:val="778A2F85"/>
    <w:rsid w:val="785B0420"/>
    <w:rsid w:val="78A73F7E"/>
    <w:rsid w:val="792E51A6"/>
    <w:rsid w:val="79B555C6"/>
    <w:rsid w:val="7A41450E"/>
    <w:rsid w:val="7A534EFE"/>
    <w:rsid w:val="7AAD7B9C"/>
    <w:rsid w:val="7C322A6F"/>
    <w:rsid w:val="7C926BCF"/>
    <w:rsid w:val="7CDB1D9D"/>
    <w:rsid w:val="7D070E94"/>
    <w:rsid w:val="7D207A78"/>
    <w:rsid w:val="7D916305"/>
    <w:rsid w:val="7DD14B81"/>
    <w:rsid w:val="7EF62E2B"/>
    <w:rsid w:val="7F046784"/>
    <w:rsid w:val="7FA112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
    <w:pPr>
      <w:keepNext/>
      <w:keepLines/>
      <w:spacing w:before="340" w:after="330" w:line="576" w:lineRule="auto"/>
      <w:outlineLvl w:val="0"/>
    </w:pPr>
    <w:rPr>
      <w:b/>
      <w:kern w:val="44"/>
      <w:sz w:val="44"/>
    </w:rPr>
  </w:style>
  <w:style w:type="paragraph" w:styleId="3">
    <w:name w:val="heading 2"/>
    <w:basedOn w:val="1"/>
    <w:next w:val="1"/>
    <w:link w:val="16"/>
    <w:qFormat/>
    <w:uiPriority w:val="9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17"/>
    <w:qFormat/>
    <w:uiPriority w:val="99"/>
    <w:pPr>
      <w:keepNext/>
      <w:keepLines/>
      <w:spacing w:before="260" w:after="260" w:line="413" w:lineRule="auto"/>
      <w:outlineLvl w:val="2"/>
    </w:pPr>
    <w:rPr>
      <w:b/>
      <w:sz w:val="32"/>
    </w:rPr>
  </w:style>
  <w:style w:type="character" w:default="1" w:styleId="10">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5">
    <w:name w:val="Plain Text"/>
    <w:basedOn w:val="1"/>
    <w:link w:val="18"/>
    <w:qFormat/>
    <w:uiPriority w:val="99"/>
    <w:rPr>
      <w:rFonts w:ascii="宋体" w:hAnsi="Courier New" w:cs="Courier New"/>
      <w:szCs w:val="21"/>
    </w:rPr>
  </w:style>
  <w:style w:type="paragraph" w:styleId="6">
    <w:name w:val="Balloon Text"/>
    <w:basedOn w:val="1"/>
    <w:link w:val="19"/>
    <w:qFormat/>
    <w:locked/>
    <w:uiPriority w:val="99"/>
    <w:rPr>
      <w:sz w:val="18"/>
      <w:szCs w:val="18"/>
    </w:rPr>
  </w:style>
  <w:style w:type="paragraph" w:styleId="7">
    <w:name w:val="footer"/>
    <w:basedOn w:val="1"/>
    <w:link w:val="20"/>
    <w:qFormat/>
    <w:uiPriority w:val="99"/>
    <w:pPr>
      <w:tabs>
        <w:tab w:val="center" w:pos="4153"/>
        <w:tab w:val="right" w:pos="8306"/>
      </w:tabs>
      <w:snapToGrid w:val="0"/>
      <w:jc w:val="left"/>
    </w:pPr>
    <w:rPr>
      <w:sz w:val="18"/>
      <w:szCs w:val="18"/>
    </w:rPr>
  </w:style>
  <w:style w:type="paragraph" w:styleId="8">
    <w:name w:val="header"/>
    <w:basedOn w:val="1"/>
    <w:link w:val="2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locked/>
    <w:uiPriority w:val="99"/>
    <w:rPr>
      <w:sz w:val="24"/>
    </w:rPr>
  </w:style>
  <w:style w:type="character" w:styleId="11">
    <w:name w:val="page number"/>
    <w:basedOn w:val="10"/>
    <w:qFormat/>
    <w:uiPriority w:val="99"/>
    <w:rPr>
      <w:rFonts w:cs="Times New Roman"/>
    </w:rPr>
  </w:style>
  <w:style w:type="character" w:styleId="12">
    <w:name w:val="FollowedHyperlink"/>
    <w:basedOn w:val="10"/>
    <w:qFormat/>
    <w:locked/>
    <w:uiPriority w:val="99"/>
    <w:rPr>
      <w:rFonts w:cs="Times New Roman"/>
      <w:color w:val="800080"/>
      <w:u w:val="single"/>
    </w:rPr>
  </w:style>
  <w:style w:type="character" w:styleId="13">
    <w:name w:val="Hyperlink"/>
    <w:basedOn w:val="10"/>
    <w:qFormat/>
    <w:uiPriority w:val="99"/>
    <w:rPr>
      <w:rFonts w:ascii="Times New Roman" w:hAnsi="Times New Roman" w:cs="Times New Roman"/>
      <w:color w:val="0000FF"/>
      <w:sz w:val="24"/>
      <w:u w:val="single"/>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标题 2 Char"/>
    <w:basedOn w:val="10"/>
    <w:link w:val="3"/>
    <w:semiHidden/>
    <w:qFormat/>
    <w:locked/>
    <w:uiPriority w:val="99"/>
    <w:rPr>
      <w:rFonts w:ascii="Cambria" w:hAnsi="Cambria" w:eastAsia="宋体" w:cs="Times New Roman"/>
      <w:b/>
      <w:bCs/>
      <w:sz w:val="32"/>
      <w:szCs w:val="32"/>
    </w:rPr>
  </w:style>
  <w:style w:type="character" w:customStyle="1" w:styleId="17">
    <w:name w:val="标题 3 Char"/>
    <w:basedOn w:val="10"/>
    <w:link w:val="4"/>
    <w:semiHidden/>
    <w:qFormat/>
    <w:locked/>
    <w:uiPriority w:val="99"/>
    <w:rPr>
      <w:rFonts w:cs="Times New Roman"/>
      <w:b/>
      <w:bCs/>
      <w:sz w:val="32"/>
      <w:szCs w:val="32"/>
    </w:rPr>
  </w:style>
  <w:style w:type="character" w:customStyle="1" w:styleId="18">
    <w:name w:val="纯文本 Char"/>
    <w:basedOn w:val="10"/>
    <w:link w:val="5"/>
    <w:semiHidden/>
    <w:qFormat/>
    <w:locked/>
    <w:uiPriority w:val="99"/>
    <w:rPr>
      <w:rFonts w:ascii="宋体" w:hAnsi="Courier New" w:cs="Courier New"/>
      <w:sz w:val="21"/>
      <w:szCs w:val="21"/>
    </w:rPr>
  </w:style>
  <w:style w:type="character" w:customStyle="1" w:styleId="19">
    <w:name w:val="批注框文本 Char"/>
    <w:basedOn w:val="10"/>
    <w:link w:val="6"/>
    <w:semiHidden/>
    <w:qFormat/>
    <w:locked/>
    <w:uiPriority w:val="99"/>
    <w:rPr>
      <w:rFonts w:cs="Times New Roman"/>
      <w:sz w:val="18"/>
      <w:szCs w:val="18"/>
    </w:rPr>
  </w:style>
  <w:style w:type="character" w:customStyle="1" w:styleId="20">
    <w:name w:val="页脚 Char"/>
    <w:basedOn w:val="10"/>
    <w:link w:val="7"/>
    <w:semiHidden/>
    <w:qFormat/>
    <w:locked/>
    <w:uiPriority w:val="99"/>
    <w:rPr>
      <w:rFonts w:cs="Times New Roman"/>
      <w:sz w:val="18"/>
      <w:szCs w:val="18"/>
    </w:rPr>
  </w:style>
  <w:style w:type="character" w:customStyle="1" w:styleId="21">
    <w:name w:val="页眉 Char"/>
    <w:basedOn w:val="10"/>
    <w:link w:val="8"/>
    <w:semiHidden/>
    <w:qFormat/>
    <w:locked/>
    <w:uiPriority w:val="99"/>
    <w:rPr>
      <w:rFonts w:cs="Times New Roman"/>
      <w:sz w:val="18"/>
      <w:szCs w:val="18"/>
    </w:rPr>
  </w:style>
  <w:style w:type="character" w:customStyle="1" w:styleId="22">
    <w:name w:val="Page Number1"/>
    <w:basedOn w:val="10"/>
    <w:qFormat/>
    <w:uiPriority w:val="99"/>
    <w:rPr>
      <w:rFonts w:cs="Times New Roman"/>
    </w:rPr>
  </w:style>
  <w:style w:type="paragraph" w:customStyle="1" w:styleId="23">
    <w:name w:val="Char"/>
    <w:basedOn w:val="1"/>
    <w:qFormat/>
    <w:uiPriority w:val="99"/>
    <w:pPr>
      <w:tabs>
        <w:tab w:val="left" w:pos="360"/>
      </w:tabs>
    </w:pPr>
    <w:rPr>
      <w:sz w:val="24"/>
    </w:rPr>
  </w:style>
  <w:style w:type="paragraph" w:customStyle="1" w:styleId="24">
    <w:name w:val="List Paragraph1"/>
    <w:basedOn w:val="1"/>
    <w:qFormat/>
    <w:uiPriority w:val="99"/>
    <w:pPr>
      <w:ind w:firstLine="420" w:firstLineChars="200"/>
    </w:pPr>
  </w:style>
  <w:style w:type="paragraph" w:customStyle="1" w:styleId="25">
    <w:name w:val="p16"/>
    <w:basedOn w:val="1"/>
    <w:qFormat/>
    <w:uiPriority w:val="99"/>
    <w:pPr>
      <w:widowControl/>
      <w:jc w:val="center"/>
    </w:pPr>
    <w:rPr>
      <w:kern w:val="0"/>
      <w:sz w:val="24"/>
    </w:rPr>
  </w:style>
  <w:style w:type="paragraph" w:customStyle="1" w:styleId="26">
    <w:name w:val="列出段落1"/>
    <w:basedOn w:val="1"/>
    <w:qFormat/>
    <w:uiPriority w:val="99"/>
    <w:pPr>
      <w:ind w:firstLine="420" w:firstLineChars="200"/>
    </w:pPr>
    <w:rPr>
      <w:rFonts w:ascii="Calibri" w:hAnsi="Calibri"/>
    </w:rPr>
  </w:style>
  <w:style w:type="character" w:customStyle="1" w:styleId="27">
    <w:name w:val="NormalCharacter"/>
    <w:link w:val="1"/>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D3E9F7-4273-4205-8188-521E8FDD7420}">
  <ds:schemaRefs/>
</ds:datastoreItem>
</file>

<file path=docProps/app.xml><?xml version="1.0" encoding="utf-8"?>
<Properties xmlns="http://schemas.openxmlformats.org/officeDocument/2006/extended-properties" xmlns:vt="http://schemas.openxmlformats.org/officeDocument/2006/docPropsVTypes">
  <Template>Normal.dotm</Template>
  <Pages>34</Pages>
  <Words>8595</Words>
  <Characters>8877</Characters>
  <Lines>62</Lines>
  <Paragraphs>17</Paragraphs>
  <ScaleCrop>false</ScaleCrop>
  <LinksUpToDate>false</LinksUpToDate>
  <CharactersWithSpaces>9186</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2020-09-14T02:44:00Z</dcterms:created>
  <dc:creator>Administrator</dc:creator>
  <cp:lastModifiedBy>LJW</cp:lastModifiedBy>
  <cp:lastPrinted>2022-09-07T07:38:00Z</cp:lastPrinted>
  <dcterms:modified xsi:type="dcterms:W3CDTF">2022-09-08T03:47:22Z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y fmtid="{D5CDD505-2E9C-101B-9397-08002B2CF9AE}" pid="3" name="ICV">
    <vt:lpwstr>335580D7194841F78C5842416C15317A</vt:lpwstr>
  </property>
</Properties>
</file>